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D246481" w:rsidR="007F3722" w:rsidRDefault="00873285">
      <w:pPr>
        <w:spacing w:line="240" w:lineRule="auto"/>
        <w:ind w:left="-720" w:right="-810"/>
        <w:jc w:val="center"/>
        <w:rPr>
          <w:rFonts w:ascii="Times New Roman" w:eastAsia="Times New Roman" w:hAnsi="Times New Roman" w:cs="Times New Roman"/>
          <w:b/>
          <w:u w:val="single"/>
        </w:rPr>
      </w:pPr>
      <w:r>
        <w:rPr>
          <w:rFonts w:ascii="Times New Roman" w:eastAsia="Times New Roman" w:hAnsi="Times New Roman" w:cs="Times New Roman"/>
          <w:b/>
          <w:u w:val="single"/>
        </w:rPr>
        <w:t xml:space="preserve">OCB AWARD NUMBER: </w:t>
      </w:r>
      <w:r w:rsidR="00C60769">
        <w:rPr>
          <w:rFonts w:ascii="Times New Roman" w:eastAsia="Times New Roman" w:hAnsi="Times New Roman" w:cs="Times New Roman"/>
          <w:b/>
          <w:u w:val="single"/>
        </w:rPr>
        <w:t>2631</w:t>
      </w:r>
    </w:p>
    <w:p w14:paraId="00000002" w14:textId="77777777" w:rsidR="007F3722" w:rsidRDefault="00873285">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14:paraId="00000003" w14:textId="54BADB48" w:rsidR="007F3722" w:rsidRDefault="00873285">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SUBJECT:                                       </w:t>
      </w:r>
      <w:r>
        <w:rPr>
          <w:rFonts w:ascii="Times New Roman" w:eastAsia="Times New Roman" w:hAnsi="Times New Roman" w:cs="Times New Roman"/>
        </w:rPr>
        <w:tab/>
        <w:t>Arb Summary #</w:t>
      </w:r>
      <w:r w:rsidR="00C60769">
        <w:rPr>
          <w:rFonts w:ascii="Times New Roman" w:eastAsia="Times New Roman" w:hAnsi="Times New Roman" w:cs="Times New Roman"/>
        </w:rPr>
        <w:t xml:space="preserve"> 2631</w:t>
      </w:r>
    </w:p>
    <w:p w14:paraId="00000004" w14:textId="77777777" w:rsidR="007F3722" w:rsidRDefault="00873285">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TO:                                                  </w:t>
      </w:r>
      <w:r>
        <w:rPr>
          <w:rFonts w:ascii="Times New Roman" w:eastAsia="Times New Roman" w:hAnsi="Times New Roman" w:cs="Times New Roman"/>
        </w:rPr>
        <w:tab/>
        <w:t>All Advocates</w:t>
      </w:r>
    </w:p>
    <w:p w14:paraId="00000005" w14:textId="77777777" w:rsidR="007F3722" w:rsidRDefault="00873285">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FROM:                                 </w:t>
      </w:r>
      <w:r>
        <w:rPr>
          <w:rFonts w:ascii="Times New Roman" w:eastAsia="Times New Roman" w:hAnsi="Times New Roman" w:cs="Times New Roman"/>
        </w:rPr>
        <w:tab/>
        <w:t xml:space="preserve">        </w:t>
      </w:r>
      <w:r>
        <w:rPr>
          <w:rFonts w:ascii="Times New Roman" w:eastAsia="Times New Roman" w:hAnsi="Times New Roman" w:cs="Times New Roman"/>
        </w:rPr>
        <w:tab/>
        <w:t>Charlotte Robertson</w:t>
      </w:r>
    </w:p>
    <w:p w14:paraId="00000006" w14:textId="77777777" w:rsidR="007F3722" w:rsidRDefault="00873285">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OCB GRIEVANCE NUMBER:         </w:t>
      </w:r>
      <w:r>
        <w:rPr>
          <w:rFonts w:ascii="Times New Roman" w:eastAsia="Times New Roman" w:hAnsi="Times New Roman" w:cs="Times New Roman"/>
        </w:rPr>
        <w:tab/>
        <w:t>DRC-2019-00131-10</w:t>
      </w:r>
    </w:p>
    <w:p w14:paraId="00000007" w14:textId="77777777" w:rsidR="007F3722" w:rsidRDefault="00873285">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DEPARTMENT:                              </w:t>
      </w:r>
      <w:r>
        <w:rPr>
          <w:rFonts w:ascii="Times New Roman" w:eastAsia="Times New Roman" w:hAnsi="Times New Roman" w:cs="Times New Roman"/>
        </w:rPr>
        <w:tab/>
        <w:t>State Library of Ohio</w:t>
      </w:r>
    </w:p>
    <w:p w14:paraId="00000008" w14:textId="77777777" w:rsidR="007F3722" w:rsidRDefault="00873285">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UNION:                                           </w:t>
      </w:r>
      <w:r>
        <w:rPr>
          <w:rFonts w:ascii="Times New Roman" w:eastAsia="Times New Roman" w:hAnsi="Times New Roman" w:cs="Times New Roman"/>
        </w:rPr>
        <w:tab/>
        <w:t>State Council of Professional Educators OEA/NEA</w:t>
      </w:r>
    </w:p>
    <w:p w14:paraId="00000009" w14:textId="77777777" w:rsidR="007F3722" w:rsidRDefault="00873285">
      <w:pPr>
        <w:spacing w:line="240" w:lineRule="auto"/>
        <w:ind w:left="-720"/>
        <w:rPr>
          <w:rFonts w:ascii="Times New Roman" w:eastAsia="Times New Roman" w:hAnsi="Times New Roman" w:cs="Times New Roman"/>
          <w:highlight w:val="yellow"/>
        </w:rPr>
      </w:pPr>
      <w:r>
        <w:rPr>
          <w:rFonts w:ascii="Times New Roman" w:eastAsia="Times New Roman" w:hAnsi="Times New Roman" w:cs="Times New Roman"/>
        </w:rPr>
        <w:t xml:space="preserve">ARBITRATOR:                                </w:t>
      </w:r>
      <w:r>
        <w:rPr>
          <w:rFonts w:ascii="Times New Roman" w:eastAsia="Times New Roman" w:hAnsi="Times New Roman" w:cs="Times New Roman"/>
        </w:rPr>
        <w:tab/>
        <w:t>Meeta A. Bass</w:t>
      </w:r>
    </w:p>
    <w:p w14:paraId="0000000A" w14:textId="77777777" w:rsidR="007F3722" w:rsidRDefault="00873285">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GRIEVANT NAME: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Sharon Douglass                             </w:t>
      </w:r>
    </w:p>
    <w:p w14:paraId="0000000B" w14:textId="77777777" w:rsidR="007F3722" w:rsidRDefault="00873285">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MANAGEMENT ADVOCATE:       </w:t>
      </w:r>
      <w:r>
        <w:rPr>
          <w:rFonts w:ascii="Times New Roman" w:eastAsia="Times New Roman" w:hAnsi="Times New Roman" w:cs="Times New Roman"/>
        </w:rPr>
        <w:tab/>
        <w:t>Thomas Dunn</w:t>
      </w:r>
    </w:p>
    <w:p w14:paraId="0000000C" w14:textId="77777777" w:rsidR="007F3722" w:rsidRDefault="00873285">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UNION ADVOCATE:          </w:t>
      </w:r>
      <w:r>
        <w:rPr>
          <w:rFonts w:ascii="Times New Roman" w:eastAsia="Times New Roman" w:hAnsi="Times New Roman" w:cs="Times New Roman"/>
        </w:rPr>
        <w:tab/>
        <w:t xml:space="preserve">        </w:t>
      </w:r>
      <w:r>
        <w:rPr>
          <w:rFonts w:ascii="Times New Roman" w:eastAsia="Times New Roman" w:hAnsi="Times New Roman" w:cs="Times New Roman"/>
        </w:rPr>
        <w:tab/>
        <w:t>Kerri Hoover</w:t>
      </w:r>
    </w:p>
    <w:p w14:paraId="0000000D" w14:textId="77777777" w:rsidR="007F3722" w:rsidRDefault="00873285">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OCB REPRESENTATIVE:               </w:t>
      </w:r>
      <w:r>
        <w:rPr>
          <w:rFonts w:ascii="Times New Roman" w:eastAsia="Times New Roman" w:hAnsi="Times New Roman" w:cs="Times New Roman"/>
        </w:rPr>
        <w:tab/>
        <w:t>Thomas Dunn</w:t>
      </w:r>
    </w:p>
    <w:p w14:paraId="0000000E" w14:textId="77777777" w:rsidR="007F3722" w:rsidRDefault="00873285">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ARBITRATION DATE:                   </w:t>
      </w:r>
      <w:r>
        <w:rPr>
          <w:rFonts w:ascii="Times New Roman" w:eastAsia="Times New Roman" w:hAnsi="Times New Roman" w:cs="Times New Roman"/>
        </w:rPr>
        <w:tab/>
        <w:t>November 5, 2019</w:t>
      </w:r>
    </w:p>
    <w:p w14:paraId="0000000F" w14:textId="77777777" w:rsidR="007F3722" w:rsidRDefault="00873285">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DECISION DATE:                           </w:t>
      </w:r>
      <w:r>
        <w:rPr>
          <w:rFonts w:ascii="Times New Roman" w:eastAsia="Times New Roman" w:hAnsi="Times New Roman" w:cs="Times New Roman"/>
        </w:rPr>
        <w:tab/>
        <w:t>November 8, 2019</w:t>
      </w:r>
    </w:p>
    <w:p w14:paraId="00000010" w14:textId="77777777" w:rsidR="007F3722" w:rsidRDefault="00873285">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DECISION:                                      </w:t>
      </w:r>
      <w:r>
        <w:rPr>
          <w:rFonts w:ascii="Times New Roman" w:eastAsia="Times New Roman" w:hAnsi="Times New Roman" w:cs="Times New Roman"/>
        </w:rPr>
        <w:tab/>
        <w:t xml:space="preserve">GRANTED </w:t>
      </w:r>
    </w:p>
    <w:p w14:paraId="7B98ACB6" w14:textId="77777777" w:rsidR="0089335F" w:rsidRDefault="00873285" w:rsidP="00D56F35">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CONTRACT SECTIONS                  </w:t>
      </w:r>
      <w:r>
        <w:rPr>
          <w:rFonts w:ascii="Times New Roman" w:eastAsia="Times New Roman" w:hAnsi="Times New Roman" w:cs="Times New Roman"/>
        </w:rPr>
        <w:tab/>
        <w:t xml:space="preserve">Article </w:t>
      </w:r>
      <w:r w:rsidR="00C60769">
        <w:rPr>
          <w:rFonts w:ascii="Times New Roman" w:eastAsia="Times New Roman" w:hAnsi="Times New Roman" w:cs="Times New Roman"/>
        </w:rPr>
        <w:t xml:space="preserve">3, Article </w:t>
      </w:r>
      <w:r>
        <w:rPr>
          <w:rFonts w:ascii="Times New Roman" w:eastAsia="Times New Roman" w:hAnsi="Times New Roman" w:cs="Times New Roman"/>
        </w:rPr>
        <w:t>17; Article 18</w:t>
      </w:r>
    </w:p>
    <w:p w14:paraId="00000012" w14:textId="0A832B3C" w:rsidR="007F3722" w:rsidRDefault="00873285" w:rsidP="0089335F">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OCB/BNA RESEARCH CODES:     </w:t>
      </w:r>
      <w:r w:rsidR="0089335F">
        <w:rPr>
          <w:rFonts w:ascii="Times New Roman" w:eastAsia="Times New Roman" w:hAnsi="Times New Roman" w:cs="Times New Roman"/>
        </w:rPr>
        <w:tab/>
      </w:r>
      <w:r>
        <w:rPr>
          <w:rFonts w:ascii="Times New Roman" w:eastAsia="Times New Roman" w:hAnsi="Times New Roman" w:cs="Times New Roman"/>
        </w:rPr>
        <w:t>117.101</w:t>
      </w:r>
      <w:r w:rsidR="00C60769">
        <w:rPr>
          <w:rFonts w:ascii="Times New Roman" w:eastAsia="Times New Roman" w:hAnsi="Times New Roman" w:cs="Times New Roman"/>
        </w:rPr>
        <w:t xml:space="preserve"> – Lay Off/Reductions in Force</w:t>
      </w:r>
      <w:r w:rsidR="003C68B4">
        <w:rPr>
          <w:rFonts w:ascii="Times New Roman" w:eastAsia="Times New Roman" w:hAnsi="Times New Roman" w:cs="Times New Roman"/>
        </w:rPr>
        <w:t>; 117.102 – Re-Employment</w:t>
      </w:r>
    </w:p>
    <w:p w14:paraId="00000013" w14:textId="47EAD814" w:rsidR="007F3722" w:rsidRDefault="00873285">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KEYWORD SEARCH TERMS:        </w:t>
      </w:r>
      <w:r>
        <w:rPr>
          <w:rFonts w:ascii="Times New Roman" w:eastAsia="Times New Roman" w:hAnsi="Times New Roman" w:cs="Times New Roman"/>
        </w:rPr>
        <w:tab/>
        <w:t xml:space="preserve">Recall; Layoff; Reemployment </w:t>
      </w:r>
      <w:r w:rsidR="00D14C85">
        <w:rPr>
          <w:rFonts w:ascii="Times New Roman" w:eastAsia="Times New Roman" w:hAnsi="Times New Roman" w:cs="Times New Roman"/>
        </w:rPr>
        <w:t>R</w:t>
      </w:r>
      <w:r>
        <w:rPr>
          <w:rFonts w:ascii="Times New Roman" w:eastAsia="Times New Roman" w:hAnsi="Times New Roman" w:cs="Times New Roman"/>
        </w:rPr>
        <w:t xml:space="preserve">ights; Funding; Back Pay Awards </w:t>
      </w:r>
    </w:p>
    <w:p w14:paraId="00000014" w14:textId="77777777" w:rsidR="007F3722" w:rsidRDefault="00873285">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14:paraId="00000015" w14:textId="161650AC" w:rsidR="007F3722" w:rsidRDefault="00873285">
      <w:pPr>
        <w:spacing w:line="240" w:lineRule="auto"/>
        <w:ind w:left="-720" w:right="-810"/>
        <w:rPr>
          <w:rFonts w:ascii="Times New Roman" w:eastAsia="Times New Roman" w:hAnsi="Times New Roman" w:cs="Times New Roman"/>
        </w:rPr>
      </w:pPr>
      <w:r>
        <w:rPr>
          <w:rFonts w:ascii="Times New Roman" w:eastAsia="Times New Roman" w:hAnsi="Times New Roman" w:cs="Times New Roman"/>
          <w:b/>
        </w:rPr>
        <w:t>HOLDING: Grievance GRANTED.</w:t>
      </w:r>
      <w:r>
        <w:rPr>
          <w:rFonts w:ascii="Times New Roman" w:eastAsia="Times New Roman" w:hAnsi="Times New Roman" w:cs="Times New Roman"/>
        </w:rPr>
        <w:t xml:space="preserve"> Grievance granted because Union successfully established violations of the collective bargaining agreement</w:t>
      </w:r>
      <w:r w:rsidR="00D71573">
        <w:rPr>
          <w:rFonts w:ascii="Times New Roman" w:eastAsia="Times New Roman" w:hAnsi="Times New Roman" w:cs="Times New Roman"/>
        </w:rPr>
        <w:t xml:space="preserve"> when Employer did not </w:t>
      </w:r>
      <w:r w:rsidR="00D14C85">
        <w:rPr>
          <w:rFonts w:ascii="Times New Roman" w:eastAsia="Times New Roman" w:hAnsi="Times New Roman" w:cs="Times New Roman"/>
        </w:rPr>
        <w:t>offer re</w:t>
      </w:r>
      <w:r w:rsidR="005D00A2">
        <w:rPr>
          <w:rFonts w:ascii="Times New Roman" w:eastAsia="Times New Roman" w:hAnsi="Times New Roman" w:cs="Times New Roman"/>
        </w:rPr>
        <w:t>call</w:t>
      </w:r>
      <w:r w:rsidR="00D14C85">
        <w:rPr>
          <w:rFonts w:ascii="Times New Roman" w:eastAsia="Times New Roman" w:hAnsi="Times New Roman" w:cs="Times New Roman"/>
        </w:rPr>
        <w:t xml:space="preserve"> rights to Grievant</w:t>
      </w:r>
      <w:r>
        <w:rPr>
          <w:rFonts w:ascii="Times New Roman" w:eastAsia="Times New Roman" w:hAnsi="Times New Roman" w:cs="Times New Roman"/>
        </w:rPr>
        <w:t xml:space="preserve">. </w:t>
      </w:r>
      <w:r w:rsidR="00021134">
        <w:rPr>
          <w:rFonts w:ascii="Times New Roman" w:eastAsia="Times New Roman" w:hAnsi="Times New Roman" w:cs="Times New Roman"/>
        </w:rPr>
        <w:t>Grievant was</w:t>
      </w:r>
      <w:r>
        <w:rPr>
          <w:rFonts w:ascii="Times New Roman" w:eastAsia="Times New Roman" w:hAnsi="Times New Roman" w:cs="Times New Roman"/>
        </w:rPr>
        <w:t xml:space="preserve"> reinstate</w:t>
      </w:r>
      <w:r w:rsidR="00021134">
        <w:rPr>
          <w:rFonts w:ascii="Times New Roman" w:eastAsia="Times New Roman" w:hAnsi="Times New Roman" w:cs="Times New Roman"/>
        </w:rPr>
        <w:t>d</w:t>
      </w:r>
      <w:r>
        <w:rPr>
          <w:rFonts w:ascii="Times New Roman" w:eastAsia="Times New Roman" w:hAnsi="Times New Roman" w:cs="Times New Roman"/>
        </w:rPr>
        <w:t xml:space="preserve"> to the position of Librarian 2 with full back pay and benefits from November 16, 2018</w:t>
      </w:r>
      <w:r w:rsidR="00021134">
        <w:rPr>
          <w:rFonts w:ascii="Times New Roman" w:eastAsia="Times New Roman" w:hAnsi="Times New Roman" w:cs="Times New Roman"/>
        </w:rPr>
        <w:t>,</w:t>
      </w:r>
      <w:r>
        <w:rPr>
          <w:rFonts w:ascii="Times New Roman" w:eastAsia="Times New Roman" w:hAnsi="Times New Roman" w:cs="Times New Roman"/>
        </w:rPr>
        <w:t xml:space="preserve"> subject to standard offsets </w:t>
      </w:r>
      <w:bookmarkStart w:id="0" w:name="_GoBack"/>
      <w:r>
        <w:rPr>
          <w:rFonts w:ascii="Times New Roman" w:eastAsia="Times New Roman" w:hAnsi="Times New Roman" w:cs="Times New Roman"/>
        </w:rPr>
        <w:t>for outside earnings</w:t>
      </w:r>
      <w:bookmarkEnd w:id="0"/>
      <w:r>
        <w:rPr>
          <w:rFonts w:ascii="Times New Roman" w:eastAsia="Times New Roman" w:hAnsi="Times New Roman" w:cs="Times New Roman"/>
        </w:rPr>
        <w:t xml:space="preserve">. </w:t>
      </w:r>
    </w:p>
    <w:p w14:paraId="00000016" w14:textId="77777777" w:rsidR="007F3722" w:rsidRDefault="00873285">
      <w:pPr>
        <w:spacing w:line="240" w:lineRule="auto"/>
        <w:ind w:left="-720" w:right="-810"/>
        <w:rPr>
          <w:rFonts w:ascii="Times New Roman" w:eastAsia="Times New Roman" w:hAnsi="Times New Roman" w:cs="Times New Roman"/>
        </w:rPr>
      </w:pPr>
      <w:r>
        <w:rPr>
          <w:rFonts w:ascii="Times New Roman" w:eastAsia="Times New Roman" w:hAnsi="Times New Roman" w:cs="Times New Roman"/>
        </w:rPr>
        <w:t xml:space="preserve"> </w:t>
      </w:r>
    </w:p>
    <w:p w14:paraId="00000017" w14:textId="4F05A449" w:rsidR="007F3722" w:rsidRDefault="00873285">
      <w:pPr>
        <w:spacing w:line="240" w:lineRule="auto"/>
        <w:ind w:left="-720" w:right="-810"/>
        <w:rPr>
          <w:rFonts w:ascii="Times New Roman" w:eastAsia="Times New Roman" w:hAnsi="Times New Roman" w:cs="Times New Roman"/>
        </w:rPr>
      </w:pPr>
      <w:r>
        <w:rPr>
          <w:rFonts w:ascii="Times New Roman" w:eastAsia="Times New Roman" w:hAnsi="Times New Roman" w:cs="Times New Roman"/>
          <w:b/>
        </w:rPr>
        <w:t xml:space="preserve">Facts: </w:t>
      </w:r>
      <w:r>
        <w:rPr>
          <w:rFonts w:ascii="Times New Roman" w:eastAsia="Times New Roman" w:hAnsi="Times New Roman" w:cs="Times New Roman"/>
        </w:rPr>
        <w:t>Grievant was an employee of SEO Consortium State Library of Ohio and took a voluntary layoff effective September 2, 2017. Grievant completed a Layoff/Displacement form, ADM 4138, giving her statewide recall rights</w:t>
      </w:r>
      <w:r w:rsidR="00021134">
        <w:rPr>
          <w:rFonts w:ascii="Times New Roman" w:eastAsia="Times New Roman" w:hAnsi="Times New Roman" w:cs="Times New Roman"/>
        </w:rPr>
        <w:t>.</w:t>
      </w:r>
      <w:r w:rsidR="00D14C85">
        <w:rPr>
          <w:rFonts w:ascii="Times New Roman" w:eastAsia="Times New Roman" w:hAnsi="Times New Roman" w:cs="Times New Roman"/>
        </w:rPr>
        <w:t xml:space="preserve"> </w:t>
      </w:r>
      <w:r>
        <w:rPr>
          <w:rFonts w:ascii="Times New Roman" w:eastAsia="Times New Roman" w:hAnsi="Times New Roman" w:cs="Times New Roman"/>
        </w:rPr>
        <w:t>Article 18.11</w:t>
      </w:r>
      <w:r w:rsidR="00021134">
        <w:rPr>
          <w:rFonts w:ascii="Times New Roman" w:eastAsia="Times New Roman" w:hAnsi="Times New Roman" w:cs="Times New Roman"/>
        </w:rPr>
        <w:t xml:space="preserve"> of the</w:t>
      </w:r>
      <w:r>
        <w:rPr>
          <w:rFonts w:ascii="Times New Roman" w:eastAsia="Times New Roman" w:hAnsi="Times New Roman" w:cs="Times New Roman"/>
        </w:rPr>
        <w:t xml:space="preserve"> Agreement between the State Library of Ohio and OEA/NEA afforded her recall/reemployment rights under the parties’ collective bargaining agreement until September 2, 2019. Subsequently, Grievant’s name was not put on the recall list and Employer </w:t>
      </w:r>
      <w:r w:rsidR="00021134">
        <w:rPr>
          <w:rFonts w:ascii="Times New Roman" w:eastAsia="Times New Roman" w:hAnsi="Times New Roman" w:cs="Times New Roman"/>
        </w:rPr>
        <w:t>posted</w:t>
      </w:r>
      <w:r>
        <w:rPr>
          <w:rFonts w:ascii="Times New Roman" w:eastAsia="Times New Roman" w:hAnsi="Times New Roman" w:cs="Times New Roman"/>
        </w:rPr>
        <w:t xml:space="preserve"> the position on November 16, 2018. </w:t>
      </w:r>
      <w:r w:rsidR="00021134">
        <w:rPr>
          <w:rFonts w:ascii="Times New Roman" w:eastAsia="Times New Roman" w:hAnsi="Times New Roman" w:cs="Times New Roman"/>
        </w:rPr>
        <w:t xml:space="preserve">Employer withdrew the </w:t>
      </w:r>
      <w:r>
        <w:rPr>
          <w:rFonts w:ascii="Times New Roman" w:eastAsia="Times New Roman" w:hAnsi="Times New Roman" w:cs="Times New Roman"/>
        </w:rPr>
        <w:t>posting in December of 2018</w:t>
      </w:r>
      <w:r w:rsidR="00021134">
        <w:rPr>
          <w:rFonts w:ascii="Times New Roman" w:eastAsia="Times New Roman" w:hAnsi="Times New Roman" w:cs="Times New Roman"/>
        </w:rPr>
        <w:t>,</w:t>
      </w:r>
      <w:r>
        <w:rPr>
          <w:rFonts w:ascii="Times New Roman" w:eastAsia="Times New Roman" w:hAnsi="Times New Roman" w:cs="Times New Roman"/>
        </w:rPr>
        <w:t xml:space="preserve"> but Grievant was not returned to the position.</w:t>
      </w:r>
    </w:p>
    <w:p w14:paraId="00000018" w14:textId="77777777" w:rsidR="007F3722" w:rsidRDefault="00873285">
      <w:pPr>
        <w:spacing w:line="240" w:lineRule="auto"/>
        <w:ind w:left="-720" w:right="-810"/>
        <w:rPr>
          <w:rFonts w:ascii="Times New Roman" w:eastAsia="Times New Roman" w:hAnsi="Times New Roman" w:cs="Times New Roman"/>
          <w:b/>
        </w:rPr>
      </w:pPr>
      <w:r>
        <w:rPr>
          <w:rFonts w:ascii="Times New Roman" w:eastAsia="Times New Roman" w:hAnsi="Times New Roman" w:cs="Times New Roman"/>
          <w:b/>
        </w:rPr>
        <w:t xml:space="preserve"> </w:t>
      </w:r>
    </w:p>
    <w:p w14:paraId="00000019" w14:textId="25859952" w:rsidR="007F3722" w:rsidRDefault="00873285">
      <w:pPr>
        <w:spacing w:line="240" w:lineRule="auto"/>
        <w:ind w:left="-720" w:right="-810"/>
        <w:rPr>
          <w:rFonts w:ascii="Times New Roman" w:eastAsia="Times New Roman" w:hAnsi="Times New Roman" w:cs="Times New Roman"/>
        </w:rPr>
      </w:pPr>
      <w:r>
        <w:rPr>
          <w:rFonts w:ascii="Times New Roman" w:eastAsia="Times New Roman" w:hAnsi="Times New Roman" w:cs="Times New Roman"/>
          <w:b/>
        </w:rPr>
        <w:t>The Union argued:</w:t>
      </w:r>
      <w:r>
        <w:rPr>
          <w:rFonts w:ascii="Times New Roman" w:eastAsia="Times New Roman" w:hAnsi="Times New Roman" w:cs="Times New Roman"/>
        </w:rPr>
        <w:t xml:space="preserve"> Union argued that Grievant </w:t>
      </w:r>
      <w:r w:rsidR="00021134">
        <w:rPr>
          <w:rFonts w:ascii="Times New Roman" w:eastAsia="Times New Roman" w:hAnsi="Times New Roman" w:cs="Times New Roman"/>
        </w:rPr>
        <w:t xml:space="preserve">was entitled to the position and </w:t>
      </w:r>
      <w:r>
        <w:rPr>
          <w:rFonts w:ascii="Times New Roman" w:eastAsia="Times New Roman" w:hAnsi="Times New Roman" w:cs="Times New Roman"/>
        </w:rPr>
        <w:t>should be awarded full back pay from the date she should have been recalled and reinstated</w:t>
      </w:r>
      <w:r w:rsidR="005D00A2">
        <w:rPr>
          <w:rFonts w:ascii="Times New Roman" w:eastAsia="Times New Roman" w:hAnsi="Times New Roman" w:cs="Times New Roman"/>
        </w:rPr>
        <w:t>—</w:t>
      </w:r>
      <w:r w:rsidR="005D00A2">
        <w:rPr>
          <w:rFonts w:ascii="Times New Roman" w:eastAsia="Times New Roman" w:hAnsi="Times New Roman" w:cs="Times New Roman"/>
        </w:rPr>
        <w:t>November 16, 2018</w:t>
      </w:r>
      <w:r>
        <w:rPr>
          <w:rFonts w:ascii="Times New Roman" w:eastAsia="Times New Roman" w:hAnsi="Times New Roman" w:cs="Times New Roman"/>
        </w:rPr>
        <w:t xml:space="preserve">. Union contends that Employer violated Article 17 and 18 of the parties’ collective bargaining by failing to maintain a proper recall list and failing to recall the Grievant to the position of Librarian 2 before posting the position. Union </w:t>
      </w:r>
      <w:r w:rsidR="00021134">
        <w:rPr>
          <w:rFonts w:ascii="Times New Roman" w:eastAsia="Times New Roman" w:hAnsi="Times New Roman" w:cs="Times New Roman"/>
        </w:rPr>
        <w:t>asserts</w:t>
      </w:r>
      <w:r>
        <w:rPr>
          <w:rFonts w:ascii="Times New Roman" w:eastAsia="Times New Roman" w:hAnsi="Times New Roman" w:cs="Times New Roman"/>
        </w:rPr>
        <w:t xml:space="preserve"> that Grievant should have been recalled </w:t>
      </w:r>
      <w:r w:rsidR="00021134">
        <w:rPr>
          <w:rFonts w:ascii="Times New Roman" w:eastAsia="Times New Roman" w:hAnsi="Times New Roman" w:cs="Times New Roman"/>
        </w:rPr>
        <w:t xml:space="preserve">on November 16, 2018 </w:t>
      </w:r>
      <w:r w:rsidR="005D00A2">
        <w:rPr>
          <w:rFonts w:ascii="Times New Roman" w:eastAsia="Times New Roman" w:hAnsi="Times New Roman" w:cs="Times New Roman"/>
        </w:rPr>
        <w:t>as</w:t>
      </w:r>
      <w:r>
        <w:rPr>
          <w:rFonts w:ascii="Times New Roman" w:eastAsia="Times New Roman" w:hAnsi="Times New Roman" w:cs="Times New Roman"/>
        </w:rPr>
        <w:t xml:space="preserve"> Employer </w:t>
      </w:r>
      <w:r w:rsidR="00021134">
        <w:rPr>
          <w:rFonts w:ascii="Times New Roman" w:eastAsia="Times New Roman" w:hAnsi="Times New Roman" w:cs="Times New Roman"/>
        </w:rPr>
        <w:t xml:space="preserve">was </w:t>
      </w:r>
      <w:r>
        <w:rPr>
          <w:rFonts w:ascii="Times New Roman" w:eastAsia="Times New Roman" w:hAnsi="Times New Roman" w:cs="Times New Roman"/>
        </w:rPr>
        <w:t xml:space="preserve">financially </w:t>
      </w:r>
      <w:r w:rsidR="00021134">
        <w:rPr>
          <w:rFonts w:ascii="Times New Roman" w:eastAsia="Times New Roman" w:hAnsi="Times New Roman" w:cs="Times New Roman"/>
        </w:rPr>
        <w:t xml:space="preserve">able to </w:t>
      </w:r>
      <w:r>
        <w:rPr>
          <w:rFonts w:ascii="Times New Roman" w:eastAsia="Times New Roman" w:hAnsi="Times New Roman" w:cs="Times New Roman"/>
        </w:rPr>
        <w:t>fund the position</w:t>
      </w:r>
      <w:r w:rsidR="00021134">
        <w:rPr>
          <w:rFonts w:ascii="Times New Roman" w:eastAsia="Times New Roman" w:hAnsi="Times New Roman" w:cs="Times New Roman"/>
        </w:rPr>
        <w:t xml:space="preserve"> at that time</w:t>
      </w:r>
      <w:r>
        <w:rPr>
          <w:rFonts w:ascii="Times New Roman" w:eastAsia="Times New Roman" w:hAnsi="Times New Roman" w:cs="Times New Roman"/>
        </w:rPr>
        <w:t xml:space="preserve">. </w:t>
      </w:r>
    </w:p>
    <w:p w14:paraId="0000001A" w14:textId="77777777" w:rsidR="007F3722" w:rsidRDefault="007F3722">
      <w:pPr>
        <w:spacing w:line="240" w:lineRule="auto"/>
        <w:ind w:left="-720" w:right="-810"/>
        <w:rPr>
          <w:rFonts w:ascii="Times New Roman" w:eastAsia="Times New Roman" w:hAnsi="Times New Roman" w:cs="Times New Roman"/>
        </w:rPr>
      </w:pPr>
    </w:p>
    <w:p w14:paraId="0000001B" w14:textId="77777777" w:rsidR="007F3722" w:rsidRDefault="00873285">
      <w:pPr>
        <w:spacing w:line="240" w:lineRule="auto"/>
        <w:ind w:left="-720" w:right="-810"/>
        <w:rPr>
          <w:rFonts w:ascii="Times New Roman" w:eastAsia="Times New Roman" w:hAnsi="Times New Roman" w:cs="Times New Roman"/>
        </w:rPr>
      </w:pPr>
      <w:r>
        <w:rPr>
          <w:rFonts w:ascii="Times New Roman" w:eastAsia="Times New Roman" w:hAnsi="Times New Roman" w:cs="Times New Roman"/>
          <w:b/>
        </w:rPr>
        <w:t>The Employer argued:</w:t>
      </w:r>
      <w:r>
        <w:rPr>
          <w:rFonts w:ascii="Times New Roman" w:eastAsia="Times New Roman" w:hAnsi="Times New Roman" w:cs="Times New Roman"/>
        </w:rPr>
        <w:t xml:space="preserve"> Employer argued that there was no contractual violation because they pulled the position due to financial limitations. Employer also asserts that pursuant to Article 3 they retain rights to hire or transfer employees, and to determine the number of persons employed or laid off.  Consequently, Employer argued that it is within management's discretion to determine who is recalled or rehired.</w:t>
      </w:r>
    </w:p>
    <w:p w14:paraId="0000001C" w14:textId="77777777" w:rsidR="007F3722" w:rsidRDefault="00873285">
      <w:pPr>
        <w:spacing w:line="240" w:lineRule="auto"/>
        <w:ind w:left="-720" w:right="-81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0000001D" w14:textId="1157A5AD" w:rsidR="007F3722" w:rsidRDefault="00873285">
      <w:pPr>
        <w:spacing w:line="240" w:lineRule="auto"/>
        <w:ind w:left="-720" w:right="-810"/>
      </w:pPr>
      <w:r>
        <w:rPr>
          <w:rFonts w:ascii="Times New Roman" w:eastAsia="Times New Roman" w:hAnsi="Times New Roman" w:cs="Times New Roman"/>
          <w:b/>
        </w:rPr>
        <w:t>The Arbitrator found:</w:t>
      </w:r>
      <w:r>
        <w:rPr>
          <w:rFonts w:ascii="Times New Roman" w:eastAsia="Times New Roman" w:hAnsi="Times New Roman" w:cs="Times New Roman"/>
        </w:rPr>
        <w:t xml:space="preserve"> Arbitrator determined that Employer violated the collective bargaining agreement because the financial concerns </w:t>
      </w:r>
      <w:r w:rsidR="00235298">
        <w:rPr>
          <w:rFonts w:ascii="Times New Roman" w:eastAsia="Times New Roman" w:hAnsi="Times New Roman" w:cs="Times New Roman"/>
        </w:rPr>
        <w:t>that</w:t>
      </w:r>
      <w:r>
        <w:rPr>
          <w:rFonts w:ascii="Times New Roman" w:eastAsia="Times New Roman" w:hAnsi="Times New Roman" w:cs="Times New Roman"/>
        </w:rPr>
        <w:t xml:space="preserve"> Employer </w:t>
      </w:r>
      <w:r w:rsidR="00235298">
        <w:rPr>
          <w:rFonts w:ascii="Times New Roman" w:eastAsia="Times New Roman" w:hAnsi="Times New Roman" w:cs="Times New Roman"/>
        </w:rPr>
        <w:t>alleges</w:t>
      </w:r>
      <w:r>
        <w:rPr>
          <w:rFonts w:ascii="Times New Roman" w:eastAsia="Times New Roman" w:hAnsi="Times New Roman" w:cs="Times New Roman"/>
        </w:rPr>
        <w:t xml:space="preserve"> did not exist at the time the position was posted. Further, Arbitrator determined that Employer violated the language of both Article 17 and Article 18 of the collective bargaining agreement by both failing to maintain an accurate layoff list and by posting the Librarian 2 position. Therefore, the grievance is </w:t>
      </w:r>
      <w:r w:rsidRPr="00873285">
        <w:rPr>
          <w:rFonts w:ascii="Times New Roman" w:eastAsia="Times New Roman" w:hAnsi="Times New Roman" w:cs="Times New Roman"/>
          <w:b/>
          <w:bCs/>
        </w:rPr>
        <w:t>GRANTED</w:t>
      </w:r>
      <w:r w:rsidR="00021134">
        <w:rPr>
          <w:rFonts w:ascii="Times New Roman" w:eastAsia="Times New Roman" w:hAnsi="Times New Roman" w:cs="Times New Roman"/>
          <w:b/>
          <w:bCs/>
        </w:rPr>
        <w:t xml:space="preserve"> </w:t>
      </w:r>
      <w:r w:rsidR="00021134">
        <w:rPr>
          <w:rFonts w:ascii="Times New Roman" w:eastAsia="Times New Roman" w:hAnsi="Times New Roman" w:cs="Times New Roman"/>
        </w:rPr>
        <w:t>and Grievant is entitled to full backpay and benefits from November 16, 2018, subject to offsets</w:t>
      </w:r>
      <w:r w:rsidRPr="0089335F">
        <w:rPr>
          <w:rFonts w:ascii="Times New Roman" w:eastAsia="Times New Roman" w:hAnsi="Times New Roman" w:cs="Times New Roman"/>
        </w:rPr>
        <w:t>.</w:t>
      </w:r>
      <w:r>
        <w:rPr>
          <w:rFonts w:ascii="Times New Roman" w:eastAsia="Times New Roman" w:hAnsi="Times New Roman" w:cs="Times New Roman"/>
        </w:rPr>
        <w:t xml:space="preserve"> </w:t>
      </w:r>
    </w:p>
    <w:sectPr w:rsidR="007F3722">
      <w:pgSz w:w="12240" w:h="15840"/>
      <w:pgMar w:top="1440" w:right="153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722"/>
    <w:rsid w:val="00021134"/>
    <w:rsid w:val="001D7D23"/>
    <w:rsid w:val="00235298"/>
    <w:rsid w:val="003534B0"/>
    <w:rsid w:val="003C68B4"/>
    <w:rsid w:val="005D00A2"/>
    <w:rsid w:val="007F3722"/>
    <w:rsid w:val="00873285"/>
    <w:rsid w:val="00884138"/>
    <w:rsid w:val="0089335F"/>
    <w:rsid w:val="00C60769"/>
    <w:rsid w:val="00D14C85"/>
    <w:rsid w:val="00D56F35"/>
    <w:rsid w:val="00D71573"/>
    <w:rsid w:val="00FC7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C9532"/>
  <w15:docId w15:val="{17CC66E4-3899-3E40-93FC-8B3FCF2C3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C6076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Jackson, Cullen</cp:lastModifiedBy>
  <cp:revision>5</cp:revision>
  <dcterms:created xsi:type="dcterms:W3CDTF">2020-08-11T12:59:00Z</dcterms:created>
  <dcterms:modified xsi:type="dcterms:W3CDTF">2020-08-11T15:09:00Z</dcterms:modified>
</cp:coreProperties>
</file>