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DB2507" w:rsidP="002B089D">
      <w:pPr>
        <w:jc w:val="center"/>
        <w:rPr>
          <w:b/>
          <w:sz w:val="19"/>
          <w:szCs w:val="21"/>
          <w:u w:val="single"/>
        </w:rPr>
      </w:pPr>
      <w:bookmarkStart w:id="0" w:name="_GoBack"/>
      <w:bookmarkEnd w:id="0"/>
      <w:r>
        <w:rPr>
          <w:b/>
          <w:sz w:val="19"/>
          <w:szCs w:val="21"/>
          <w:u w:val="single"/>
        </w:rPr>
        <w:t>OCB AWARD NUMBER: 223</w:t>
      </w:r>
      <w:r w:rsidR="00065257">
        <w:rPr>
          <w:b/>
          <w:sz w:val="19"/>
          <w:szCs w:val="21"/>
          <w:u w:val="single"/>
        </w:rPr>
        <w:t>9</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065257" w:rsidP="00291E8D">
            <w:pPr>
              <w:rPr>
                <w:b/>
                <w:sz w:val="20"/>
              </w:rPr>
            </w:pPr>
            <w:r>
              <w:rPr>
                <w:b/>
                <w:sz w:val="20"/>
              </w:rPr>
              <w:t>ARB SUMMARY # 2239</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065257" w:rsidP="00327105">
            <w:pPr>
              <w:rPr>
                <w:b/>
                <w:sz w:val="20"/>
              </w:rPr>
            </w:pPr>
            <w:r>
              <w:rPr>
                <w:b/>
                <w:sz w:val="20"/>
              </w:rPr>
              <w:t>34-21-20130405-0014-01-09</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065257" w:rsidP="00327105">
            <w:pPr>
              <w:ind w:left="432" w:hanging="432"/>
              <w:rPr>
                <w:b/>
                <w:sz w:val="20"/>
              </w:rPr>
            </w:pPr>
            <w:r>
              <w:rPr>
                <w:b/>
                <w:sz w:val="20"/>
              </w:rPr>
              <w:t>Bureau of Workers’ Compensation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065257"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065257" w:rsidP="00291E8D">
            <w:pPr>
              <w:ind w:left="432" w:hanging="432"/>
              <w:rPr>
                <w:b/>
                <w:sz w:val="20"/>
              </w:rPr>
            </w:pPr>
            <w:r>
              <w:rPr>
                <w:b/>
                <w:sz w:val="20"/>
              </w:rPr>
              <w:t>Howard D. Silver</w:t>
            </w:r>
            <w:r w:rsidR="00961368">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065257" w:rsidP="00291E8D">
            <w:pPr>
              <w:ind w:left="432" w:hanging="432"/>
              <w:rPr>
                <w:b/>
                <w:sz w:val="20"/>
              </w:rPr>
            </w:pPr>
            <w:r>
              <w:rPr>
                <w:b/>
                <w:sz w:val="20"/>
              </w:rPr>
              <w:t>Renee D. Roberson</w:t>
            </w:r>
            <w:r w:rsidR="00032051">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065257" w:rsidP="00250FDB">
            <w:pPr>
              <w:ind w:left="432" w:hanging="432"/>
              <w:rPr>
                <w:b/>
                <w:sz w:val="20"/>
              </w:rPr>
            </w:pPr>
            <w:r>
              <w:rPr>
                <w:b/>
                <w:sz w:val="20"/>
              </w:rPr>
              <w:t>Bradley A. Nielsen</w:t>
            </w:r>
            <w:r w:rsidR="00327105">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065257" w:rsidP="00961368">
            <w:pPr>
              <w:ind w:left="432" w:hanging="432"/>
              <w:rPr>
                <w:b/>
                <w:sz w:val="20"/>
              </w:rPr>
            </w:pPr>
            <w:r>
              <w:rPr>
                <w:b/>
                <w:sz w:val="20"/>
              </w:rPr>
              <w:t>Jennie Lewis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065257" w:rsidP="00FA3840">
            <w:pPr>
              <w:ind w:left="432" w:hanging="432"/>
              <w:rPr>
                <w:b/>
                <w:sz w:val="20"/>
              </w:rPr>
            </w:pPr>
            <w:r>
              <w:rPr>
                <w:b/>
                <w:sz w:val="20"/>
              </w:rPr>
              <w:t>1</w:t>
            </w:r>
            <w:r w:rsidR="00A579A0">
              <w:rPr>
                <w:b/>
                <w:sz w:val="20"/>
              </w:rPr>
              <w:t>-</w:t>
            </w:r>
            <w:r>
              <w:rPr>
                <w:b/>
                <w:sz w:val="20"/>
              </w:rPr>
              <w:t>27</w:t>
            </w:r>
            <w:r w:rsidR="004543FE">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065257" w:rsidP="00291E8D">
            <w:pPr>
              <w:ind w:left="432" w:hanging="432"/>
              <w:rPr>
                <w:b/>
                <w:sz w:val="20"/>
              </w:rPr>
            </w:pPr>
            <w:r>
              <w:rPr>
                <w:b/>
                <w:sz w:val="20"/>
              </w:rPr>
              <w:t>2-28</w:t>
            </w:r>
            <w:r w:rsidR="00FA3840">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FA3840"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065257">
              <w:rPr>
                <w:b/>
                <w:sz w:val="20"/>
              </w:rPr>
              <w:t xml:space="preserve"> 17</w:t>
            </w:r>
            <w:r w:rsidR="00327105">
              <w:rPr>
                <w:b/>
                <w:sz w:val="20"/>
              </w:rPr>
              <w:t>.00</w:t>
            </w:r>
            <w:r w:rsidR="00FA3840">
              <w:rPr>
                <w:b/>
                <w:sz w:val="20"/>
              </w:rPr>
              <w:t xml:space="preserve"> </w:t>
            </w:r>
            <w:r w:rsidR="007B2073">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327105" w:rsidP="000861A8">
            <w:pPr>
              <w:ind w:left="409" w:hanging="409"/>
              <w:rPr>
                <w:b/>
                <w:sz w:val="20"/>
              </w:rPr>
            </w:pPr>
            <w:r>
              <w:rPr>
                <w:b/>
                <w:sz w:val="20"/>
              </w:rPr>
              <w:t>11</w:t>
            </w:r>
            <w:r w:rsidR="00065257">
              <w:rPr>
                <w:b/>
                <w:sz w:val="20"/>
              </w:rPr>
              <w:t>9</w:t>
            </w:r>
            <w:r>
              <w:rPr>
                <w:b/>
                <w:sz w:val="20"/>
              </w:rPr>
              <w:t>.0</w:t>
            </w:r>
            <w:r w:rsidR="00065257">
              <w:rPr>
                <w:b/>
                <w:sz w:val="20"/>
              </w:rPr>
              <w:t>1</w:t>
            </w:r>
            <w:r w:rsidR="00961368">
              <w:rPr>
                <w:b/>
                <w:sz w:val="20"/>
              </w:rPr>
              <w:t xml:space="preserve"> </w:t>
            </w:r>
            <w:r w:rsidR="00065257">
              <w:rPr>
                <w:b/>
                <w:sz w:val="20"/>
              </w:rPr>
              <w:t>Promotions</w:t>
            </w:r>
            <w:r w:rsidR="0024064D">
              <w:rPr>
                <w:b/>
                <w:sz w:val="20"/>
              </w:rPr>
              <w:t>-</w:t>
            </w:r>
            <w:r w:rsidR="00065257">
              <w:rPr>
                <w:b/>
                <w:sz w:val="20"/>
              </w:rPr>
              <w:t xml:space="preserve">Selections </w:t>
            </w:r>
            <w:r w:rsidR="0024064D">
              <w:rPr>
                <w:b/>
                <w:sz w:val="20"/>
              </w:rPr>
              <w:t>In General</w:t>
            </w:r>
            <w:r w:rsidR="00F01A1D">
              <w:rPr>
                <w:b/>
                <w:sz w:val="20"/>
              </w:rPr>
              <w:t xml:space="preserve"> </w:t>
            </w:r>
          </w:p>
          <w:p w:rsidR="002B089D" w:rsidRPr="0040582F" w:rsidRDefault="002B089D" w:rsidP="00291E8D">
            <w:pPr>
              <w:ind w:left="319" w:hanging="342"/>
              <w:rPr>
                <w:b/>
                <w:sz w:val="20"/>
              </w:rPr>
            </w:pPr>
            <w:r>
              <w:rPr>
                <w:b/>
                <w:sz w:val="20"/>
              </w:rPr>
              <w:t xml:space="preserve"> </w:t>
            </w:r>
          </w:p>
        </w:tc>
      </w:tr>
    </w:tbl>
    <w:p w:rsidR="00F96EDD" w:rsidRPr="00772468" w:rsidRDefault="002B089D" w:rsidP="00F96EDD">
      <w:pPr>
        <w:jc w:val="both"/>
        <w:rPr>
          <w:sz w:val="21"/>
          <w:szCs w:val="21"/>
        </w:rPr>
      </w:pPr>
      <w:r w:rsidRPr="00772468">
        <w:rPr>
          <w:b/>
          <w:sz w:val="21"/>
          <w:szCs w:val="21"/>
        </w:rPr>
        <w:t xml:space="preserve">HOLDING: Grievance </w:t>
      </w:r>
      <w:r w:rsidR="00FA3840">
        <w:rPr>
          <w:b/>
          <w:sz w:val="21"/>
          <w:szCs w:val="21"/>
        </w:rPr>
        <w:t>DENIED.</w:t>
      </w:r>
      <w:r w:rsidR="00782184" w:rsidRPr="00782184">
        <w:rPr>
          <w:b/>
          <w:sz w:val="21"/>
          <w:szCs w:val="21"/>
        </w:rPr>
        <w:t xml:space="preserve"> </w:t>
      </w:r>
      <w:r w:rsidR="00660396">
        <w:rPr>
          <w:b/>
          <w:sz w:val="21"/>
          <w:szCs w:val="21"/>
        </w:rPr>
        <w:t xml:space="preserve">No violation of Article 17 occurred. </w:t>
      </w:r>
      <w:r w:rsidR="001222CD" w:rsidRPr="001222CD">
        <w:rPr>
          <w:b/>
          <w:sz w:val="21"/>
          <w:szCs w:val="21"/>
        </w:rPr>
        <w:t xml:space="preserve">The Union did not meet its burden. For it appears that the individual promoted met the minimum qualifications. </w:t>
      </w:r>
      <w:r w:rsidR="001222CD">
        <w:rPr>
          <w:b/>
          <w:sz w:val="21"/>
          <w:szCs w:val="21"/>
        </w:rPr>
        <w:t>And a</w:t>
      </w:r>
      <w:r w:rsidR="001222CD" w:rsidRPr="001222CD">
        <w:rPr>
          <w:b/>
          <w:sz w:val="21"/>
          <w:szCs w:val="21"/>
        </w:rPr>
        <w:t xml:space="preserve">s an internal employee, </w:t>
      </w:r>
      <w:r w:rsidR="00DF001A">
        <w:rPr>
          <w:b/>
          <w:sz w:val="21"/>
          <w:szCs w:val="21"/>
        </w:rPr>
        <w:t xml:space="preserve">blatant </w:t>
      </w:r>
      <w:r w:rsidR="001222CD">
        <w:rPr>
          <w:b/>
          <w:sz w:val="21"/>
          <w:szCs w:val="21"/>
        </w:rPr>
        <w:t>application mistake</w:t>
      </w:r>
      <w:r w:rsidR="00DF001A">
        <w:rPr>
          <w:b/>
          <w:sz w:val="21"/>
          <w:szCs w:val="21"/>
        </w:rPr>
        <w:t>s are</w:t>
      </w:r>
      <w:r w:rsidR="001222CD" w:rsidRPr="001222CD">
        <w:rPr>
          <w:b/>
          <w:sz w:val="21"/>
          <w:szCs w:val="21"/>
        </w:rPr>
        <w:t xml:space="preserve"> curable.</w:t>
      </w:r>
    </w:p>
    <w:p w:rsidR="00782184" w:rsidRPr="00772468" w:rsidRDefault="00782184" w:rsidP="00782184">
      <w:pPr>
        <w:jc w:val="both"/>
        <w:rPr>
          <w:sz w:val="21"/>
          <w:szCs w:val="21"/>
        </w:rPr>
      </w:pPr>
    </w:p>
    <w:p w:rsidR="00456C5E" w:rsidRDefault="00691199" w:rsidP="00456C5E">
      <w:pPr>
        <w:jc w:val="both"/>
        <w:rPr>
          <w:sz w:val="21"/>
          <w:szCs w:val="21"/>
        </w:rPr>
      </w:pPr>
      <w:r>
        <w:rPr>
          <w:sz w:val="21"/>
          <w:szCs w:val="21"/>
        </w:rPr>
        <w:t xml:space="preserve">The </w:t>
      </w:r>
      <w:r w:rsidRPr="00772468">
        <w:rPr>
          <w:sz w:val="21"/>
          <w:szCs w:val="21"/>
        </w:rPr>
        <w:t xml:space="preserve">Grievant </w:t>
      </w:r>
      <w:r w:rsidR="00456C5E">
        <w:rPr>
          <w:sz w:val="21"/>
          <w:szCs w:val="21"/>
        </w:rPr>
        <w:t>was not selected for a particular position. She made it to the interview phase. But she did not advance further. The Grievant found this unjust. She met the minimum qualifications</w:t>
      </w:r>
      <w:r w:rsidR="00DF001A">
        <w:rPr>
          <w:sz w:val="21"/>
          <w:szCs w:val="21"/>
        </w:rPr>
        <w:t xml:space="preserve"> and indicated this on her application</w:t>
      </w:r>
      <w:r w:rsidR="00456C5E">
        <w:rPr>
          <w:sz w:val="21"/>
          <w:szCs w:val="21"/>
        </w:rPr>
        <w:t xml:space="preserve">. While </w:t>
      </w:r>
      <w:r w:rsidR="001222CD">
        <w:rPr>
          <w:sz w:val="21"/>
          <w:szCs w:val="21"/>
        </w:rPr>
        <w:t>she</w:t>
      </w:r>
      <w:r w:rsidR="00456C5E">
        <w:rPr>
          <w:sz w:val="21"/>
          <w:szCs w:val="21"/>
        </w:rPr>
        <w:t xml:space="preserve"> claims the person selected did not</w:t>
      </w:r>
      <w:r w:rsidR="00DF001A">
        <w:rPr>
          <w:sz w:val="21"/>
          <w:szCs w:val="21"/>
        </w:rPr>
        <w:t xml:space="preserve"> indicate that</w:t>
      </w:r>
      <w:r w:rsidR="00456C5E">
        <w:rPr>
          <w:sz w:val="21"/>
          <w:szCs w:val="21"/>
        </w:rPr>
        <w:t xml:space="preserve">. And so she </w:t>
      </w:r>
      <w:r w:rsidR="00CC57A8">
        <w:rPr>
          <w:sz w:val="21"/>
          <w:szCs w:val="21"/>
        </w:rPr>
        <w:t>asserted</w:t>
      </w:r>
      <w:r w:rsidR="00456C5E">
        <w:rPr>
          <w:sz w:val="21"/>
          <w:szCs w:val="21"/>
        </w:rPr>
        <w:t xml:space="preserve"> </w:t>
      </w:r>
      <w:r w:rsidR="001222CD">
        <w:rPr>
          <w:sz w:val="21"/>
          <w:szCs w:val="21"/>
        </w:rPr>
        <w:t xml:space="preserve">an </w:t>
      </w:r>
      <w:r w:rsidR="00456C5E">
        <w:rPr>
          <w:sz w:val="21"/>
          <w:szCs w:val="21"/>
        </w:rPr>
        <w:t xml:space="preserve">Article 17 </w:t>
      </w:r>
      <w:r w:rsidR="001222CD">
        <w:rPr>
          <w:sz w:val="21"/>
          <w:szCs w:val="21"/>
        </w:rPr>
        <w:t>violation</w:t>
      </w:r>
      <w:r w:rsidR="00456C5E">
        <w:rPr>
          <w:sz w:val="21"/>
          <w:szCs w:val="21"/>
        </w:rPr>
        <w:t xml:space="preserve">. </w:t>
      </w:r>
      <w:r w:rsidR="001222CD">
        <w:rPr>
          <w:sz w:val="21"/>
          <w:szCs w:val="21"/>
        </w:rPr>
        <w:t xml:space="preserve">But </w:t>
      </w:r>
      <w:r w:rsidR="00DF001A">
        <w:rPr>
          <w:sz w:val="21"/>
          <w:szCs w:val="21"/>
        </w:rPr>
        <w:t>it is not that simple. T</w:t>
      </w:r>
      <w:r w:rsidR="001222CD">
        <w:rPr>
          <w:sz w:val="21"/>
          <w:szCs w:val="21"/>
        </w:rPr>
        <w:t xml:space="preserve">he other candidate </w:t>
      </w:r>
      <w:r w:rsidR="00DF001A">
        <w:rPr>
          <w:sz w:val="21"/>
          <w:szCs w:val="21"/>
        </w:rPr>
        <w:t>did qualif</w:t>
      </w:r>
      <w:r w:rsidR="001222CD">
        <w:rPr>
          <w:sz w:val="21"/>
          <w:szCs w:val="21"/>
        </w:rPr>
        <w:t>y.</w:t>
      </w:r>
      <w:r w:rsidR="00DF001A">
        <w:rPr>
          <w:sz w:val="21"/>
          <w:szCs w:val="21"/>
        </w:rPr>
        <w:t xml:space="preserve"> So it comes down to a misunderstanding. The eventual hire made a blatant error on her application</w:t>
      </w:r>
      <w:r w:rsidR="001222CD">
        <w:rPr>
          <w:sz w:val="21"/>
          <w:szCs w:val="21"/>
        </w:rPr>
        <w:t>.</w:t>
      </w:r>
      <w:r w:rsidR="00DF001A">
        <w:rPr>
          <w:sz w:val="21"/>
          <w:szCs w:val="21"/>
        </w:rPr>
        <w:t xml:space="preserve"> But the Employer allowed her to fix it. And after the selection process occurred, </w:t>
      </w:r>
      <w:r w:rsidR="00BC5C96">
        <w:rPr>
          <w:sz w:val="21"/>
          <w:szCs w:val="21"/>
        </w:rPr>
        <w:t>the Employer found no harm in promoting that individual. The Grievant, however, claims that mistakes on applica</w:t>
      </w:r>
      <w:r w:rsidR="00CC57A8">
        <w:rPr>
          <w:sz w:val="21"/>
          <w:szCs w:val="21"/>
        </w:rPr>
        <w:t>tions are incurable. All that may be</w:t>
      </w:r>
      <w:r w:rsidR="00BC5C96">
        <w:rPr>
          <w:sz w:val="21"/>
          <w:szCs w:val="21"/>
        </w:rPr>
        <w:t xml:space="preserve"> evaluated is the application. </w:t>
      </w:r>
      <w:r w:rsidR="00DF001A">
        <w:rPr>
          <w:sz w:val="21"/>
          <w:szCs w:val="21"/>
        </w:rPr>
        <w:t>Unfortunately, p</w:t>
      </w:r>
      <w:r w:rsidR="00CC57A8">
        <w:rPr>
          <w:sz w:val="21"/>
          <w:szCs w:val="21"/>
        </w:rPr>
        <w:t>revious phases of the grievance procedure amounted to no avail. And thus, t</w:t>
      </w:r>
      <w:r w:rsidR="00BC5C96">
        <w:rPr>
          <w:sz w:val="21"/>
          <w:szCs w:val="21"/>
        </w:rPr>
        <w:t xml:space="preserve">his disagreement was presented before the </w:t>
      </w:r>
      <w:r w:rsidR="00DF001A">
        <w:rPr>
          <w:sz w:val="21"/>
          <w:szCs w:val="21"/>
        </w:rPr>
        <w:t>A</w:t>
      </w:r>
      <w:r w:rsidR="00BC5C96">
        <w:rPr>
          <w:sz w:val="21"/>
          <w:szCs w:val="21"/>
        </w:rPr>
        <w:t xml:space="preserve">rbitrator. </w:t>
      </w:r>
    </w:p>
    <w:p w:rsidR="00DE1F03" w:rsidRDefault="00DE1F03" w:rsidP="00DB7D16">
      <w:pPr>
        <w:jc w:val="both"/>
        <w:rPr>
          <w:sz w:val="21"/>
          <w:szCs w:val="21"/>
        </w:rPr>
      </w:pPr>
    </w:p>
    <w:p w:rsidR="00327105"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660396">
        <w:rPr>
          <w:sz w:val="21"/>
          <w:szCs w:val="21"/>
        </w:rPr>
        <w:t xml:space="preserve">the individual promoted met the minimum qualifications. She possessed the most experience. And answering an application question incorrectly is not grounds for bidding forfeiture. Further, the Grievant was not entitled to the position. For it is the Employer’s prerogative to pick the best candidate. And that is what occurred. Thus, the grievance should be denied. </w:t>
      </w:r>
    </w:p>
    <w:p w:rsidR="00065257" w:rsidRDefault="00065257" w:rsidP="00DB7D16">
      <w:pPr>
        <w:jc w:val="both"/>
        <w:rPr>
          <w:sz w:val="21"/>
          <w:szCs w:val="21"/>
        </w:rPr>
      </w:pPr>
    </w:p>
    <w:p w:rsidR="00DE1F03"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that</w:t>
      </w:r>
      <w:r w:rsidR="00506660">
        <w:rPr>
          <w:sz w:val="21"/>
          <w:szCs w:val="21"/>
        </w:rPr>
        <w:t xml:space="preserve"> </w:t>
      </w:r>
      <w:r w:rsidR="00621614">
        <w:rPr>
          <w:sz w:val="21"/>
          <w:szCs w:val="21"/>
        </w:rPr>
        <w:t xml:space="preserve">the selection process failed. The individual promoted improperly </w:t>
      </w:r>
      <w:r w:rsidR="00AB2883">
        <w:rPr>
          <w:sz w:val="21"/>
          <w:szCs w:val="21"/>
        </w:rPr>
        <w:t xml:space="preserve">answered application questions. And since the person eventually hired initially indicated that they did not qualify, the Employer should have adhered to that initial notion. But the Employer did not. </w:t>
      </w:r>
      <w:r w:rsidR="00660396">
        <w:rPr>
          <w:sz w:val="21"/>
          <w:szCs w:val="21"/>
        </w:rPr>
        <w:t>Further</w:t>
      </w:r>
      <w:r w:rsidR="00AB2883">
        <w:rPr>
          <w:sz w:val="21"/>
          <w:szCs w:val="21"/>
        </w:rPr>
        <w:t xml:space="preserve">, the Union argued that the individual hired did not possess the proper degree. And the Employer treated the process with variability. Thus, the grievance should be granted. </w:t>
      </w:r>
    </w:p>
    <w:p w:rsidR="00065257" w:rsidRDefault="00065257"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660396">
        <w:rPr>
          <w:sz w:val="21"/>
          <w:szCs w:val="21"/>
        </w:rPr>
        <w:t xml:space="preserve">that the Employer did not violate Article 17. The Union did not meet its burden. For it appears that the individual promoted met the minimum qualifications. </w:t>
      </w:r>
      <w:r w:rsidR="001222CD">
        <w:rPr>
          <w:sz w:val="21"/>
          <w:szCs w:val="21"/>
        </w:rPr>
        <w:t>Further</w:t>
      </w:r>
      <w:r w:rsidR="00660396">
        <w:rPr>
          <w:sz w:val="21"/>
          <w:szCs w:val="21"/>
        </w:rPr>
        <w:t xml:space="preserve">, as an internal employee, the applicant’s mistake is curable. </w:t>
      </w:r>
      <w:r w:rsidR="001222CD">
        <w:rPr>
          <w:sz w:val="21"/>
          <w:szCs w:val="21"/>
        </w:rPr>
        <w:t>With this matter, t</w:t>
      </w:r>
      <w:r w:rsidR="00660396">
        <w:rPr>
          <w:sz w:val="21"/>
          <w:szCs w:val="21"/>
        </w:rPr>
        <w:t>here is no contractual decree burdening the Employer to cease variabili</w:t>
      </w:r>
      <w:r w:rsidR="001222CD">
        <w:rPr>
          <w:sz w:val="21"/>
          <w:szCs w:val="21"/>
        </w:rPr>
        <w:t xml:space="preserve">ty when considering internal and external applications—especially when the mistake of the internal applicant is obvious. After a holistic evaluation, the Arbitrator concluded that the Employer’s decision was not arbitrary, capricious, or an abuse of discretion. Grievance denied.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32051"/>
    <w:rsid w:val="00061A38"/>
    <w:rsid w:val="00065257"/>
    <w:rsid w:val="000658EA"/>
    <w:rsid w:val="000861A8"/>
    <w:rsid w:val="000878F7"/>
    <w:rsid w:val="000A457B"/>
    <w:rsid w:val="000E75AE"/>
    <w:rsid w:val="00101A33"/>
    <w:rsid w:val="00102722"/>
    <w:rsid w:val="00106A99"/>
    <w:rsid w:val="001222CD"/>
    <w:rsid w:val="00151FB8"/>
    <w:rsid w:val="001607D7"/>
    <w:rsid w:val="001619E2"/>
    <w:rsid w:val="00162B00"/>
    <w:rsid w:val="00162D22"/>
    <w:rsid w:val="0018607A"/>
    <w:rsid w:val="001A0B1B"/>
    <w:rsid w:val="001B5822"/>
    <w:rsid w:val="001C5153"/>
    <w:rsid w:val="001C54BE"/>
    <w:rsid w:val="001D1BAC"/>
    <w:rsid w:val="002134F6"/>
    <w:rsid w:val="002140B9"/>
    <w:rsid w:val="00225E92"/>
    <w:rsid w:val="002347C0"/>
    <w:rsid w:val="0024064D"/>
    <w:rsid w:val="00250FDB"/>
    <w:rsid w:val="00264306"/>
    <w:rsid w:val="002723B2"/>
    <w:rsid w:val="002B089D"/>
    <w:rsid w:val="002D733A"/>
    <w:rsid w:val="002E507B"/>
    <w:rsid w:val="002E6958"/>
    <w:rsid w:val="00301AC3"/>
    <w:rsid w:val="003167B0"/>
    <w:rsid w:val="00326A71"/>
    <w:rsid w:val="00327105"/>
    <w:rsid w:val="00333CAB"/>
    <w:rsid w:val="003536C5"/>
    <w:rsid w:val="003A6877"/>
    <w:rsid w:val="003B4B76"/>
    <w:rsid w:val="003D0BFD"/>
    <w:rsid w:val="003E435E"/>
    <w:rsid w:val="00403038"/>
    <w:rsid w:val="00420B9D"/>
    <w:rsid w:val="00425BD3"/>
    <w:rsid w:val="00434315"/>
    <w:rsid w:val="00453302"/>
    <w:rsid w:val="004543FE"/>
    <w:rsid w:val="00456C5E"/>
    <w:rsid w:val="00482ED3"/>
    <w:rsid w:val="004858A8"/>
    <w:rsid w:val="004B0C70"/>
    <w:rsid w:val="004F7DFB"/>
    <w:rsid w:val="00503B61"/>
    <w:rsid w:val="00506660"/>
    <w:rsid w:val="00515348"/>
    <w:rsid w:val="00527B59"/>
    <w:rsid w:val="005337B3"/>
    <w:rsid w:val="0056286D"/>
    <w:rsid w:val="0057732D"/>
    <w:rsid w:val="00577710"/>
    <w:rsid w:val="00601F72"/>
    <w:rsid w:val="00611B55"/>
    <w:rsid w:val="0061279E"/>
    <w:rsid w:val="00621614"/>
    <w:rsid w:val="00650718"/>
    <w:rsid w:val="00660396"/>
    <w:rsid w:val="00666787"/>
    <w:rsid w:val="00691199"/>
    <w:rsid w:val="00695F57"/>
    <w:rsid w:val="006B047F"/>
    <w:rsid w:val="006B08D8"/>
    <w:rsid w:val="006C1131"/>
    <w:rsid w:val="006D05EB"/>
    <w:rsid w:val="006D5712"/>
    <w:rsid w:val="006F7563"/>
    <w:rsid w:val="00706C77"/>
    <w:rsid w:val="00761931"/>
    <w:rsid w:val="00772468"/>
    <w:rsid w:val="00782184"/>
    <w:rsid w:val="007929A6"/>
    <w:rsid w:val="007B2073"/>
    <w:rsid w:val="007C6AEA"/>
    <w:rsid w:val="007F0BDC"/>
    <w:rsid w:val="00830187"/>
    <w:rsid w:val="00851A95"/>
    <w:rsid w:val="00864148"/>
    <w:rsid w:val="00867BA1"/>
    <w:rsid w:val="00874EA6"/>
    <w:rsid w:val="00890632"/>
    <w:rsid w:val="008A4825"/>
    <w:rsid w:val="008A55FF"/>
    <w:rsid w:val="008B05D5"/>
    <w:rsid w:val="008C1057"/>
    <w:rsid w:val="00901F01"/>
    <w:rsid w:val="00931C10"/>
    <w:rsid w:val="00937B84"/>
    <w:rsid w:val="00961368"/>
    <w:rsid w:val="00966A97"/>
    <w:rsid w:val="009A30FC"/>
    <w:rsid w:val="009A4C4E"/>
    <w:rsid w:val="009B641A"/>
    <w:rsid w:val="009F2B06"/>
    <w:rsid w:val="00A001C4"/>
    <w:rsid w:val="00A40B10"/>
    <w:rsid w:val="00A579A0"/>
    <w:rsid w:val="00A64A58"/>
    <w:rsid w:val="00A77F92"/>
    <w:rsid w:val="00AA2230"/>
    <w:rsid w:val="00AB2883"/>
    <w:rsid w:val="00AF14B7"/>
    <w:rsid w:val="00AF26A6"/>
    <w:rsid w:val="00B166BB"/>
    <w:rsid w:val="00B465D9"/>
    <w:rsid w:val="00B54566"/>
    <w:rsid w:val="00BC5C96"/>
    <w:rsid w:val="00C0495E"/>
    <w:rsid w:val="00C12F15"/>
    <w:rsid w:val="00C631CC"/>
    <w:rsid w:val="00C70BAD"/>
    <w:rsid w:val="00C820F7"/>
    <w:rsid w:val="00CC57A8"/>
    <w:rsid w:val="00CD3C79"/>
    <w:rsid w:val="00D12194"/>
    <w:rsid w:val="00D122A4"/>
    <w:rsid w:val="00D15E4C"/>
    <w:rsid w:val="00D21F9E"/>
    <w:rsid w:val="00D23AC5"/>
    <w:rsid w:val="00D23BD1"/>
    <w:rsid w:val="00D46134"/>
    <w:rsid w:val="00D65755"/>
    <w:rsid w:val="00DB2507"/>
    <w:rsid w:val="00DB7D16"/>
    <w:rsid w:val="00DE1F03"/>
    <w:rsid w:val="00DF001A"/>
    <w:rsid w:val="00E0782F"/>
    <w:rsid w:val="00E247A9"/>
    <w:rsid w:val="00E54621"/>
    <w:rsid w:val="00E66C43"/>
    <w:rsid w:val="00E769CA"/>
    <w:rsid w:val="00E82FF7"/>
    <w:rsid w:val="00E872DA"/>
    <w:rsid w:val="00E97550"/>
    <w:rsid w:val="00EA1711"/>
    <w:rsid w:val="00EB5E10"/>
    <w:rsid w:val="00EC64C6"/>
    <w:rsid w:val="00ED33EC"/>
    <w:rsid w:val="00F01A1D"/>
    <w:rsid w:val="00F102C0"/>
    <w:rsid w:val="00F20BED"/>
    <w:rsid w:val="00F62759"/>
    <w:rsid w:val="00F65094"/>
    <w:rsid w:val="00F74740"/>
    <w:rsid w:val="00F820B1"/>
    <w:rsid w:val="00F96EDD"/>
    <w:rsid w:val="00FA20D3"/>
    <w:rsid w:val="00FA3840"/>
    <w:rsid w:val="00FB1E5A"/>
    <w:rsid w:val="00FB7C1E"/>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15D7C-13BE-4DFB-A1CA-4C55AC20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2017-02-15T22:18:00Z</dcterms:created>
  <dcterms:modified xsi:type="dcterms:W3CDTF">2017-02-15T22:18:00Z</dcterms:modified>
</cp:coreProperties>
</file>