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A24856" w:rsidP="002B089D">
      <w:pPr>
        <w:jc w:val="center"/>
        <w:rPr>
          <w:b/>
          <w:sz w:val="19"/>
          <w:szCs w:val="21"/>
          <w:u w:val="single"/>
        </w:rPr>
      </w:pPr>
      <w:bookmarkStart w:id="0" w:name="_GoBack"/>
      <w:bookmarkEnd w:id="0"/>
      <w:r>
        <w:rPr>
          <w:b/>
          <w:sz w:val="19"/>
          <w:szCs w:val="21"/>
          <w:u w:val="single"/>
        </w:rPr>
        <w:t>OCB AWARD NUMBER: 2223</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861A8" w:rsidP="00A24856">
            <w:pPr>
              <w:rPr>
                <w:b/>
                <w:sz w:val="20"/>
              </w:rPr>
            </w:pPr>
            <w:r>
              <w:rPr>
                <w:b/>
                <w:sz w:val="20"/>
              </w:rPr>
              <w:t>ARB SUMMARY # 22</w:t>
            </w:r>
            <w:r w:rsidR="00A24856">
              <w:rPr>
                <w:b/>
                <w:sz w:val="20"/>
              </w:rPr>
              <w:t>23</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A20D3" w:rsidP="00A24856">
            <w:pPr>
              <w:ind w:left="499" w:hanging="499"/>
              <w:rPr>
                <w:b/>
                <w:sz w:val="20"/>
              </w:rPr>
            </w:pPr>
            <w:r>
              <w:rPr>
                <w:b/>
                <w:sz w:val="20"/>
              </w:rPr>
              <w:t>16-11-20121015-108</w:t>
            </w:r>
            <w:r w:rsidR="00A24856">
              <w:rPr>
                <w:b/>
                <w:sz w:val="20"/>
              </w:rPr>
              <w:t>8</w:t>
            </w:r>
            <w:r>
              <w:rPr>
                <w:b/>
                <w:sz w:val="20"/>
              </w:rPr>
              <w:t>-01-14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20D3" w:rsidP="00291E8D">
            <w:pPr>
              <w:ind w:left="432" w:hanging="432"/>
              <w:rPr>
                <w:b/>
                <w:sz w:val="20"/>
              </w:rPr>
            </w:pPr>
            <w:r>
              <w:rPr>
                <w:b/>
                <w:sz w:val="20"/>
              </w:rPr>
              <w:t>Ohio Department of Job and Family Services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C6071E" w:rsidP="00291E8D">
            <w:pPr>
              <w:ind w:left="432" w:hanging="432"/>
              <w:rPr>
                <w:b/>
                <w:sz w:val="20"/>
              </w:rPr>
            </w:pPr>
            <w:r>
              <w:rPr>
                <w:b/>
                <w:sz w:val="20"/>
              </w:rPr>
              <w:t>Craig A. Allen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1F61EB" w:rsidP="00291E8D">
            <w:pPr>
              <w:ind w:left="432" w:hanging="432"/>
              <w:rPr>
                <w:b/>
                <w:sz w:val="20"/>
              </w:rPr>
            </w:pPr>
            <w:r>
              <w:rPr>
                <w:b/>
                <w:sz w:val="20"/>
              </w:rPr>
              <w:t>Lloyd Clark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93FB8" w:rsidP="00291E8D">
            <w:pPr>
              <w:ind w:left="432" w:hanging="432"/>
              <w:rPr>
                <w:b/>
                <w:sz w:val="20"/>
              </w:rPr>
            </w:pPr>
            <w:r>
              <w:rPr>
                <w:b/>
                <w:sz w:val="20"/>
              </w:rPr>
              <w:t>Jason Hovance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FA20D3" w:rsidP="00291E8D">
            <w:pPr>
              <w:ind w:left="432" w:hanging="432"/>
              <w:rPr>
                <w:b/>
                <w:sz w:val="20"/>
              </w:rPr>
            </w:pPr>
            <w:r>
              <w:rPr>
                <w:b/>
                <w:sz w:val="20"/>
              </w:rPr>
              <w:t>Jamecia Little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r w:rsidR="00970EF0">
              <w:rPr>
                <w:b/>
                <w:sz w:val="20"/>
              </w:rPr>
              <w:t>S</w:t>
            </w:r>
            <w:r w:rsidRPr="0040582F">
              <w:rPr>
                <w:b/>
                <w:sz w:val="20"/>
              </w:rPr>
              <w:t>:</w:t>
            </w:r>
          </w:p>
        </w:tc>
        <w:tc>
          <w:tcPr>
            <w:tcW w:w="7088" w:type="dxa"/>
          </w:tcPr>
          <w:p w:rsidR="002B089D" w:rsidRPr="0040582F" w:rsidRDefault="00FA20D3" w:rsidP="000F32DA">
            <w:pPr>
              <w:ind w:left="432" w:hanging="432"/>
              <w:rPr>
                <w:b/>
                <w:sz w:val="20"/>
              </w:rPr>
            </w:pPr>
            <w:r>
              <w:rPr>
                <w:b/>
                <w:sz w:val="20"/>
              </w:rPr>
              <w:t>5-</w:t>
            </w:r>
            <w:r w:rsidR="000F32DA">
              <w:rPr>
                <w:b/>
                <w:sz w:val="20"/>
              </w:rPr>
              <w:t>23-2013, 6-13-2013, 7</w:t>
            </w:r>
            <w:r>
              <w:rPr>
                <w:b/>
                <w:sz w:val="20"/>
              </w:rPr>
              <w:t>-</w:t>
            </w:r>
            <w:r w:rsidR="000F32DA">
              <w:rPr>
                <w:b/>
                <w:sz w:val="20"/>
              </w:rPr>
              <w:t>17</w:t>
            </w:r>
            <w:r>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A20D3" w:rsidP="000F32DA">
            <w:pPr>
              <w:ind w:left="432" w:hanging="432"/>
              <w:rPr>
                <w:b/>
                <w:sz w:val="20"/>
              </w:rPr>
            </w:pPr>
            <w:r>
              <w:rPr>
                <w:b/>
                <w:sz w:val="20"/>
              </w:rPr>
              <w:t>9-</w:t>
            </w:r>
            <w:r w:rsidR="000F32DA">
              <w:rPr>
                <w:b/>
                <w:sz w:val="20"/>
              </w:rPr>
              <w:t>23</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6071E"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FA20D3">
              <w:rPr>
                <w:b/>
                <w:sz w:val="20"/>
              </w:rPr>
              <w:t>13.16, 2.02, 24.01, 24.02</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FA20D3" w:rsidP="000861A8">
            <w:pPr>
              <w:ind w:left="409" w:hanging="409"/>
              <w:rPr>
                <w:b/>
                <w:sz w:val="20"/>
              </w:rPr>
            </w:pPr>
            <w:r>
              <w:rPr>
                <w:b/>
                <w:sz w:val="20"/>
              </w:rPr>
              <w:t xml:space="preserve">106.21- Agreement Rights 118.01- Discipline- In General </w:t>
            </w:r>
          </w:p>
          <w:p w:rsidR="002B089D" w:rsidRPr="0040582F" w:rsidRDefault="002B089D" w:rsidP="00291E8D">
            <w:pPr>
              <w:ind w:left="319" w:hanging="342"/>
              <w:rPr>
                <w:b/>
                <w:sz w:val="20"/>
              </w:rPr>
            </w:pPr>
            <w:r>
              <w:rPr>
                <w:b/>
                <w:sz w:val="20"/>
              </w:rPr>
              <w:t xml:space="preserve"> </w:t>
            </w:r>
          </w:p>
        </w:tc>
      </w:tr>
    </w:tbl>
    <w:p w:rsidR="00830187" w:rsidRPr="002723B2" w:rsidRDefault="002B089D" w:rsidP="002B089D">
      <w:pPr>
        <w:jc w:val="both"/>
        <w:rPr>
          <w:b/>
          <w:sz w:val="20"/>
        </w:rPr>
      </w:pPr>
      <w:r w:rsidRPr="002723B2">
        <w:rPr>
          <w:b/>
          <w:sz w:val="20"/>
        </w:rPr>
        <w:t xml:space="preserve">HOLDING: Grievance </w:t>
      </w:r>
      <w:r w:rsidR="000F32DA">
        <w:rPr>
          <w:b/>
          <w:sz w:val="20"/>
        </w:rPr>
        <w:t>DENIED</w:t>
      </w:r>
      <w:r w:rsidR="004F7DFB" w:rsidRPr="002723B2">
        <w:rPr>
          <w:b/>
          <w:sz w:val="20"/>
        </w:rPr>
        <w:t xml:space="preserve">. </w:t>
      </w:r>
      <w:r w:rsidR="003D0BFD" w:rsidRPr="002723B2">
        <w:rPr>
          <w:b/>
          <w:sz w:val="20"/>
        </w:rPr>
        <w:t>Grievant purposefully ente</w:t>
      </w:r>
      <w:r w:rsidR="00864148" w:rsidRPr="002723B2">
        <w:rPr>
          <w:b/>
          <w:sz w:val="20"/>
        </w:rPr>
        <w:t xml:space="preserve">red </w:t>
      </w:r>
      <w:r w:rsidR="002723B2" w:rsidRPr="002723B2">
        <w:rPr>
          <w:b/>
          <w:sz w:val="20"/>
        </w:rPr>
        <w:t xml:space="preserve">inaccurate </w:t>
      </w:r>
      <w:r w:rsidR="00864148" w:rsidRPr="002723B2">
        <w:rPr>
          <w:b/>
          <w:sz w:val="20"/>
        </w:rPr>
        <w:t xml:space="preserve">information into the </w:t>
      </w:r>
      <w:r w:rsidR="003D0BFD" w:rsidRPr="002723B2">
        <w:rPr>
          <w:b/>
          <w:sz w:val="20"/>
        </w:rPr>
        <w:t>ti</w:t>
      </w:r>
      <w:r w:rsidR="002723B2" w:rsidRPr="002723B2">
        <w:rPr>
          <w:b/>
          <w:sz w:val="20"/>
        </w:rPr>
        <w:t>me keeping system</w:t>
      </w:r>
      <w:r w:rsidR="00D93FB8">
        <w:rPr>
          <w:b/>
          <w:sz w:val="20"/>
        </w:rPr>
        <w:t xml:space="preserve"> and reported time that he did not work</w:t>
      </w:r>
      <w:r w:rsidR="003D0BFD" w:rsidRPr="002723B2">
        <w:rPr>
          <w:b/>
          <w:sz w:val="20"/>
        </w:rPr>
        <w:t xml:space="preserve">. </w:t>
      </w:r>
      <w:r w:rsidR="00D93FB8">
        <w:rPr>
          <w:b/>
          <w:sz w:val="20"/>
        </w:rPr>
        <w:t>Although there were concerns over using the entry kiosk to show Grievant’s absence from times he claimed he worked, allowance for mechanical issues was insufficient to offset the large discrepancy of time Grievant claimed to have worked. O</w:t>
      </w:r>
      <w:r w:rsidR="003D0BFD" w:rsidRPr="002723B2">
        <w:rPr>
          <w:b/>
          <w:sz w:val="20"/>
        </w:rPr>
        <w:t>ther employ</w:t>
      </w:r>
      <w:r w:rsidR="002723B2" w:rsidRPr="002723B2">
        <w:rPr>
          <w:b/>
          <w:sz w:val="20"/>
        </w:rPr>
        <w:t xml:space="preserve">ees engaged in this conduct </w:t>
      </w:r>
      <w:r w:rsidR="003D0BFD" w:rsidRPr="002723B2">
        <w:rPr>
          <w:b/>
          <w:sz w:val="20"/>
        </w:rPr>
        <w:t>were terminated</w:t>
      </w:r>
      <w:r w:rsidR="00D93FB8">
        <w:rPr>
          <w:b/>
          <w:sz w:val="20"/>
        </w:rPr>
        <w:t>. Having the s</w:t>
      </w:r>
      <w:r w:rsidR="00970EF0">
        <w:rPr>
          <w:b/>
          <w:sz w:val="20"/>
        </w:rPr>
        <w:t>ame individual conduct the P</w:t>
      </w:r>
      <w:r w:rsidR="000028E8">
        <w:rPr>
          <w:b/>
          <w:sz w:val="20"/>
        </w:rPr>
        <w:t>re-</w:t>
      </w:r>
      <w:r w:rsidR="00970EF0">
        <w:rPr>
          <w:b/>
          <w:sz w:val="20"/>
        </w:rPr>
        <w:t>D, Step III H</w:t>
      </w:r>
      <w:r w:rsidR="000028E8">
        <w:rPr>
          <w:b/>
          <w:sz w:val="20"/>
        </w:rPr>
        <w:t xml:space="preserve">earing, and mediation was not improper under the CBA. Although Grievant was not actively </w:t>
      </w:r>
      <w:r w:rsidR="00970EF0">
        <w:rPr>
          <w:b/>
          <w:sz w:val="20"/>
        </w:rPr>
        <w:t>being supervised</w:t>
      </w:r>
      <w:r w:rsidR="000028E8">
        <w:rPr>
          <w:b/>
          <w:sz w:val="20"/>
        </w:rPr>
        <w:t>,</w:t>
      </w:r>
      <w:r w:rsidR="00970EF0">
        <w:rPr>
          <w:b/>
          <w:sz w:val="20"/>
        </w:rPr>
        <w:t xml:space="preserve"> the </w:t>
      </w:r>
      <w:r w:rsidR="000028E8">
        <w:rPr>
          <w:b/>
          <w:sz w:val="20"/>
        </w:rPr>
        <w:t xml:space="preserve">Grievant was on notice regarding the probable consequences of his </w:t>
      </w:r>
      <w:r w:rsidR="00970EF0">
        <w:rPr>
          <w:b/>
          <w:sz w:val="20"/>
        </w:rPr>
        <w:t>behavior and the supervisor was disciplined.</w:t>
      </w:r>
      <w:r w:rsidR="000028E8">
        <w:rPr>
          <w:b/>
          <w:sz w:val="20"/>
        </w:rPr>
        <w:t xml:space="preserve"> </w:t>
      </w:r>
      <w:r w:rsidR="00970EF0">
        <w:rPr>
          <w:b/>
          <w:sz w:val="20"/>
        </w:rPr>
        <w:t>T</w:t>
      </w:r>
      <w:r w:rsidR="000028E8">
        <w:rPr>
          <w:b/>
          <w:sz w:val="20"/>
        </w:rPr>
        <w:t>he investigation was thorough and objective. Thus, the Employer met its burden of showing Grievant stole time and removal was appropriate.</w:t>
      </w:r>
    </w:p>
    <w:p w:rsidR="002B089D" w:rsidRPr="002723B2" w:rsidRDefault="00434315" w:rsidP="002B089D">
      <w:pPr>
        <w:jc w:val="both"/>
        <w:rPr>
          <w:b/>
          <w:sz w:val="20"/>
        </w:rPr>
      </w:pPr>
      <w:r w:rsidRPr="002723B2">
        <w:rPr>
          <w:b/>
          <w:sz w:val="20"/>
        </w:rPr>
        <w:t xml:space="preserve"> </w:t>
      </w:r>
    </w:p>
    <w:p w:rsidR="00E0782F" w:rsidRPr="002723B2" w:rsidRDefault="003A6877" w:rsidP="002B089D">
      <w:pPr>
        <w:jc w:val="both"/>
        <w:rPr>
          <w:sz w:val="20"/>
        </w:rPr>
      </w:pPr>
      <w:r w:rsidRPr="002723B2">
        <w:rPr>
          <w:sz w:val="20"/>
        </w:rPr>
        <w:t xml:space="preserve">Grievant </w:t>
      </w:r>
      <w:r w:rsidR="00AA2230" w:rsidRPr="002723B2">
        <w:rPr>
          <w:sz w:val="20"/>
        </w:rPr>
        <w:t xml:space="preserve">was a Software Development Specialist </w:t>
      </w:r>
      <w:r w:rsidR="001F61EB">
        <w:rPr>
          <w:sz w:val="20"/>
        </w:rPr>
        <w:t>2.</w:t>
      </w:r>
      <w:r w:rsidR="00AA2230" w:rsidRPr="002723B2">
        <w:rPr>
          <w:sz w:val="20"/>
        </w:rPr>
        <w:t xml:space="preserve"> </w:t>
      </w:r>
      <w:r w:rsidR="00E0782F" w:rsidRPr="002723B2">
        <w:rPr>
          <w:sz w:val="20"/>
        </w:rPr>
        <w:t>In August of 2009, the Ohio Inspector General received an anonymous complaint regardi</w:t>
      </w:r>
      <w:r w:rsidR="002723B2" w:rsidRPr="002723B2">
        <w:rPr>
          <w:sz w:val="20"/>
        </w:rPr>
        <w:t xml:space="preserve">ng six employees. </w:t>
      </w:r>
      <w:r w:rsidR="00E0782F" w:rsidRPr="002723B2">
        <w:rPr>
          <w:sz w:val="20"/>
        </w:rPr>
        <w:t xml:space="preserve">The complaint alleged that the relevant employees were paid for time not worked. The Ohio State Highway Patrol investigated these allegations. Theft of State time </w:t>
      </w:r>
      <w:r w:rsidR="00F5687B">
        <w:rPr>
          <w:sz w:val="20"/>
        </w:rPr>
        <w:t>can</w:t>
      </w:r>
      <w:r w:rsidR="00E0782F" w:rsidRPr="002723B2">
        <w:rPr>
          <w:sz w:val="20"/>
        </w:rPr>
        <w:t xml:space="preserve"> result in a criminal prosecution. </w:t>
      </w:r>
      <w:r w:rsidR="002723B2" w:rsidRPr="002723B2">
        <w:rPr>
          <w:sz w:val="20"/>
        </w:rPr>
        <w:t>However, t</w:t>
      </w:r>
      <w:r w:rsidR="00E0782F" w:rsidRPr="002723B2">
        <w:rPr>
          <w:sz w:val="20"/>
        </w:rPr>
        <w:t xml:space="preserve">he Prosecutor’s Office declined </w:t>
      </w:r>
      <w:r w:rsidR="002723B2" w:rsidRPr="002723B2">
        <w:rPr>
          <w:sz w:val="20"/>
        </w:rPr>
        <w:t>to prosecute</w:t>
      </w:r>
      <w:r w:rsidR="00E0782F" w:rsidRPr="002723B2">
        <w:rPr>
          <w:sz w:val="20"/>
        </w:rPr>
        <w:t xml:space="preserve"> the Grievant and other </w:t>
      </w:r>
      <w:r w:rsidR="00F5687B">
        <w:rPr>
          <w:sz w:val="20"/>
        </w:rPr>
        <w:t>accused</w:t>
      </w:r>
      <w:r w:rsidR="00E0782F" w:rsidRPr="002723B2">
        <w:rPr>
          <w:sz w:val="20"/>
        </w:rPr>
        <w:t xml:space="preserve"> employees. </w:t>
      </w:r>
      <w:r w:rsidR="002723B2" w:rsidRPr="002723B2">
        <w:rPr>
          <w:sz w:val="20"/>
        </w:rPr>
        <w:t>Afterwards, t</w:t>
      </w:r>
      <w:r w:rsidR="00E0782F" w:rsidRPr="002723B2">
        <w:rPr>
          <w:sz w:val="20"/>
        </w:rPr>
        <w:t xml:space="preserve">he ODJFS Office of the Chief Inspector (OCI) conducted </w:t>
      </w:r>
      <w:r w:rsidR="00F5687B">
        <w:rPr>
          <w:sz w:val="20"/>
        </w:rPr>
        <w:t>the</w:t>
      </w:r>
      <w:r w:rsidR="00E0782F" w:rsidRPr="002723B2">
        <w:rPr>
          <w:sz w:val="20"/>
        </w:rPr>
        <w:t xml:space="preserve"> investigation.</w:t>
      </w:r>
      <w:r w:rsidR="002723B2" w:rsidRPr="002723B2">
        <w:rPr>
          <w:sz w:val="20"/>
        </w:rPr>
        <w:t xml:space="preserve"> Based </w:t>
      </w:r>
      <w:r w:rsidR="00F5687B">
        <w:rPr>
          <w:sz w:val="20"/>
        </w:rPr>
        <w:t xml:space="preserve">primarily </w:t>
      </w:r>
      <w:r w:rsidR="002723B2" w:rsidRPr="002723B2">
        <w:rPr>
          <w:sz w:val="20"/>
        </w:rPr>
        <w:t>on card swipes at the office building kiosk,</w:t>
      </w:r>
      <w:r w:rsidR="00E0782F" w:rsidRPr="002723B2">
        <w:rPr>
          <w:sz w:val="20"/>
        </w:rPr>
        <w:t xml:space="preserve"> </w:t>
      </w:r>
      <w:r w:rsidR="002723B2" w:rsidRPr="002723B2">
        <w:rPr>
          <w:sz w:val="20"/>
        </w:rPr>
        <w:t>t</w:t>
      </w:r>
      <w:r w:rsidR="00E0782F" w:rsidRPr="002723B2">
        <w:rPr>
          <w:sz w:val="20"/>
        </w:rPr>
        <w:t xml:space="preserve">he OCI investigation concluded that the Grievant had committed theft of State time. OCI determined that the Grievant claimed </w:t>
      </w:r>
      <w:r w:rsidR="004F342C">
        <w:rPr>
          <w:sz w:val="20"/>
        </w:rPr>
        <w:t>191</w:t>
      </w:r>
      <w:r w:rsidR="00E0782F" w:rsidRPr="002723B2">
        <w:rPr>
          <w:sz w:val="20"/>
        </w:rPr>
        <w:t xml:space="preserve"> hours </w:t>
      </w:r>
      <w:r w:rsidR="00F841EF">
        <w:rPr>
          <w:sz w:val="20"/>
        </w:rPr>
        <w:t xml:space="preserve">and 12 minutes </w:t>
      </w:r>
      <w:r w:rsidR="00E0782F" w:rsidRPr="002723B2">
        <w:rPr>
          <w:sz w:val="20"/>
        </w:rPr>
        <w:t xml:space="preserve">of pay for time he did not work. This number was </w:t>
      </w:r>
      <w:r w:rsidR="00223CC4">
        <w:rPr>
          <w:sz w:val="20"/>
        </w:rPr>
        <w:t xml:space="preserve">later </w:t>
      </w:r>
      <w:r w:rsidR="00E0782F" w:rsidRPr="002723B2">
        <w:rPr>
          <w:sz w:val="20"/>
        </w:rPr>
        <w:t xml:space="preserve">reduced to </w:t>
      </w:r>
      <w:r w:rsidR="00223CC4">
        <w:rPr>
          <w:sz w:val="20"/>
        </w:rPr>
        <w:t>130</w:t>
      </w:r>
      <w:r w:rsidR="00E0782F" w:rsidRPr="002723B2">
        <w:rPr>
          <w:sz w:val="20"/>
        </w:rPr>
        <w:t xml:space="preserve"> hours and </w:t>
      </w:r>
      <w:r w:rsidR="00223CC4">
        <w:rPr>
          <w:sz w:val="20"/>
        </w:rPr>
        <w:t xml:space="preserve">14 </w:t>
      </w:r>
      <w:r w:rsidR="00E0782F" w:rsidRPr="002723B2">
        <w:rPr>
          <w:sz w:val="20"/>
        </w:rPr>
        <w:t xml:space="preserve">minutes </w:t>
      </w:r>
      <w:r w:rsidR="00223CC4">
        <w:rPr>
          <w:sz w:val="20"/>
        </w:rPr>
        <w:t xml:space="preserve">after giving credit for </w:t>
      </w:r>
      <w:r w:rsidR="008117AD">
        <w:rPr>
          <w:sz w:val="20"/>
        </w:rPr>
        <w:t xml:space="preserve">any times the Grievant could show he was working and times </w:t>
      </w:r>
      <w:r w:rsidR="00223CC4">
        <w:rPr>
          <w:sz w:val="20"/>
        </w:rPr>
        <w:t xml:space="preserve">the </w:t>
      </w:r>
      <w:r w:rsidR="00E0782F" w:rsidRPr="002723B2">
        <w:rPr>
          <w:sz w:val="20"/>
        </w:rPr>
        <w:t xml:space="preserve">kiosk was not </w:t>
      </w:r>
      <w:r w:rsidR="008117AD">
        <w:rPr>
          <w:sz w:val="20"/>
        </w:rPr>
        <w:t>working properly</w:t>
      </w:r>
      <w:r w:rsidR="00E0782F" w:rsidRPr="002723B2">
        <w:rPr>
          <w:sz w:val="20"/>
        </w:rPr>
        <w:t xml:space="preserve">. </w:t>
      </w:r>
      <w:r w:rsidR="008117AD">
        <w:rPr>
          <w:sz w:val="20"/>
        </w:rPr>
        <w:t xml:space="preserve">Due to a variety of factors, the </w:t>
      </w:r>
      <w:r w:rsidR="002723B2" w:rsidRPr="002723B2">
        <w:rPr>
          <w:sz w:val="20"/>
        </w:rPr>
        <w:t>investigations spanned over a three year time period.</w:t>
      </w:r>
      <w:r w:rsidR="00E0782F" w:rsidRPr="002723B2">
        <w:rPr>
          <w:sz w:val="20"/>
        </w:rPr>
        <w:t xml:space="preserve"> </w:t>
      </w:r>
      <w:r w:rsidR="002723B2" w:rsidRPr="002723B2">
        <w:rPr>
          <w:sz w:val="20"/>
        </w:rPr>
        <w:t xml:space="preserve">Grievant was </w:t>
      </w:r>
      <w:r w:rsidR="008117AD">
        <w:rPr>
          <w:sz w:val="20"/>
        </w:rPr>
        <w:t xml:space="preserve">finally </w:t>
      </w:r>
      <w:r w:rsidR="002723B2" w:rsidRPr="002723B2">
        <w:rPr>
          <w:sz w:val="20"/>
        </w:rPr>
        <w:t>terminated</w:t>
      </w:r>
      <w:r w:rsidR="00AA2230" w:rsidRPr="002723B2">
        <w:rPr>
          <w:sz w:val="20"/>
        </w:rPr>
        <w:t xml:space="preserve"> from his employment in October of 2012 for allegedly receiving pay for time not worked</w:t>
      </w:r>
      <w:r w:rsidR="004F7DFB" w:rsidRPr="002723B2">
        <w:rPr>
          <w:sz w:val="20"/>
        </w:rPr>
        <w:t xml:space="preserve">. </w:t>
      </w:r>
    </w:p>
    <w:p w:rsidR="00E0782F" w:rsidRPr="002723B2" w:rsidRDefault="00E0782F" w:rsidP="002B089D">
      <w:pPr>
        <w:jc w:val="both"/>
        <w:rPr>
          <w:sz w:val="20"/>
        </w:rPr>
      </w:pPr>
    </w:p>
    <w:p w:rsidR="00E769CA" w:rsidRPr="002723B2" w:rsidRDefault="001C5153" w:rsidP="002B089D">
      <w:pPr>
        <w:jc w:val="both"/>
        <w:rPr>
          <w:sz w:val="20"/>
        </w:rPr>
      </w:pPr>
      <w:r w:rsidRPr="002723B2">
        <w:rPr>
          <w:sz w:val="20"/>
        </w:rPr>
        <w:t>The Employer contended that</w:t>
      </w:r>
      <w:r w:rsidR="00D15E4C" w:rsidRPr="002723B2">
        <w:rPr>
          <w:sz w:val="20"/>
        </w:rPr>
        <w:t xml:space="preserve"> </w:t>
      </w:r>
      <w:r w:rsidR="00022E82" w:rsidRPr="002723B2">
        <w:rPr>
          <w:sz w:val="20"/>
        </w:rPr>
        <w:t xml:space="preserve">it is the responsibility of each employee to properly account for </w:t>
      </w:r>
      <w:r w:rsidR="002E6958" w:rsidRPr="002723B2">
        <w:rPr>
          <w:sz w:val="20"/>
        </w:rPr>
        <w:t xml:space="preserve">their </w:t>
      </w:r>
      <w:r w:rsidR="00022E82" w:rsidRPr="002723B2">
        <w:rPr>
          <w:sz w:val="20"/>
        </w:rPr>
        <w:t xml:space="preserve">time. </w:t>
      </w:r>
      <w:r w:rsidR="00E62CA7">
        <w:rPr>
          <w:sz w:val="20"/>
        </w:rPr>
        <w:t>After a full and fair investigation t</w:t>
      </w:r>
      <w:r w:rsidR="00F102C0" w:rsidRPr="002723B2">
        <w:rPr>
          <w:sz w:val="20"/>
        </w:rPr>
        <w:t>he kiosk card</w:t>
      </w:r>
      <w:r w:rsidR="00E62CA7">
        <w:rPr>
          <w:sz w:val="20"/>
        </w:rPr>
        <w:t xml:space="preserve"> swipes were found to be generally accurate, and when </w:t>
      </w:r>
      <w:r w:rsidR="00F5687B">
        <w:rPr>
          <w:sz w:val="20"/>
        </w:rPr>
        <w:t xml:space="preserve">the kiosk provided inaccurate </w:t>
      </w:r>
      <w:r w:rsidR="00095660">
        <w:rPr>
          <w:sz w:val="20"/>
        </w:rPr>
        <w:t xml:space="preserve">information </w:t>
      </w:r>
      <w:r w:rsidR="00095660" w:rsidRPr="002723B2">
        <w:rPr>
          <w:sz w:val="20"/>
        </w:rPr>
        <w:t>Grievant</w:t>
      </w:r>
      <w:r w:rsidR="00F102C0" w:rsidRPr="002723B2">
        <w:rPr>
          <w:sz w:val="20"/>
        </w:rPr>
        <w:t xml:space="preserve"> was </w:t>
      </w:r>
      <w:r w:rsidR="000E31E6">
        <w:rPr>
          <w:sz w:val="20"/>
        </w:rPr>
        <w:t xml:space="preserve">given </w:t>
      </w:r>
      <w:r w:rsidR="00F102C0" w:rsidRPr="002723B2">
        <w:rPr>
          <w:sz w:val="20"/>
        </w:rPr>
        <w:t>credit</w:t>
      </w:r>
      <w:r w:rsidR="002E6958" w:rsidRPr="002723B2">
        <w:rPr>
          <w:sz w:val="20"/>
        </w:rPr>
        <w:t xml:space="preserve">. </w:t>
      </w:r>
      <w:r w:rsidR="00F102C0" w:rsidRPr="002723B2">
        <w:rPr>
          <w:sz w:val="20"/>
        </w:rPr>
        <w:t>Grievant has no defense for unworked hours</w:t>
      </w:r>
      <w:r w:rsidR="002723B2" w:rsidRPr="002723B2">
        <w:rPr>
          <w:sz w:val="20"/>
        </w:rPr>
        <w:t>. This was</w:t>
      </w:r>
      <w:r w:rsidR="00F102C0" w:rsidRPr="002723B2">
        <w:rPr>
          <w:sz w:val="20"/>
        </w:rPr>
        <w:t xml:space="preserve"> illustrated </w:t>
      </w:r>
      <w:r w:rsidR="002723B2" w:rsidRPr="002723B2">
        <w:rPr>
          <w:sz w:val="20"/>
        </w:rPr>
        <w:t>in a</w:t>
      </w:r>
      <w:r w:rsidR="00F102C0" w:rsidRPr="002723B2">
        <w:rPr>
          <w:sz w:val="20"/>
        </w:rPr>
        <w:t xml:space="preserve"> spreadsheet</w:t>
      </w:r>
      <w:r w:rsidR="002723B2" w:rsidRPr="002723B2">
        <w:rPr>
          <w:sz w:val="20"/>
        </w:rPr>
        <w:t xml:space="preserve"> populated with information from the kiosk’s records</w:t>
      </w:r>
      <w:r w:rsidR="000E31E6">
        <w:rPr>
          <w:sz w:val="20"/>
        </w:rPr>
        <w:t xml:space="preserve"> and discounted any time periods Grievant could show he was working</w:t>
      </w:r>
      <w:r w:rsidR="00F102C0" w:rsidRPr="002723B2">
        <w:rPr>
          <w:sz w:val="20"/>
        </w:rPr>
        <w:t xml:space="preserve">. Although a criminal case was not pursued, the standard of proof for an administrative hearing </w:t>
      </w:r>
      <w:r w:rsidR="00E62CA7">
        <w:rPr>
          <w:sz w:val="20"/>
        </w:rPr>
        <w:t>should be preponderance of the evidence</w:t>
      </w:r>
      <w:r w:rsidR="00F102C0" w:rsidRPr="002723B2">
        <w:rPr>
          <w:sz w:val="20"/>
        </w:rPr>
        <w:t>. The amount of time t</w:t>
      </w:r>
      <w:r w:rsidR="00E62CA7">
        <w:rPr>
          <w:sz w:val="20"/>
        </w:rPr>
        <w:t>he Grievant cannot account for wa</w:t>
      </w:r>
      <w:r w:rsidR="00F102C0" w:rsidRPr="002723B2">
        <w:rPr>
          <w:sz w:val="20"/>
        </w:rPr>
        <w:t>s egregious and qualifie</w:t>
      </w:r>
      <w:r w:rsidR="00E62CA7">
        <w:rPr>
          <w:sz w:val="20"/>
        </w:rPr>
        <w:t>d</w:t>
      </w:r>
      <w:r w:rsidR="00F102C0" w:rsidRPr="002723B2">
        <w:rPr>
          <w:sz w:val="20"/>
        </w:rPr>
        <w:t xml:space="preserve"> for</w:t>
      </w:r>
      <w:r w:rsidR="00E62CA7">
        <w:rPr>
          <w:sz w:val="20"/>
        </w:rPr>
        <w:t xml:space="preserve"> removal</w:t>
      </w:r>
      <w:r w:rsidR="00F102C0" w:rsidRPr="002723B2">
        <w:rPr>
          <w:sz w:val="20"/>
        </w:rPr>
        <w:t xml:space="preserve">. </w:t>
      </w:r>
      <w:r w:rsidR="000E31E6">
        <w:rPr>
          <w:sz w:val="20"/>
        </w:rPr>
        <w:t xml:space="preserve">Having a management representative conduct the pre-disciplinary hearing and mediation was not precluded by </w:t>
      </w:r>
      <w:r w:rsidR="00C631CC" w:rsidRPr="002723B2">
        <w:rPr>
          <w:sz w:val="20"/>
        </w:rPr>
        <w:t>the CBA</w:t>
      </w:r>
      <w:r w:rsidR="000E31E6">
        <w:rPr>
          <w:sz w:val="20"/>
        </w:rPr>
        <w:t>.</w:t>
      </w:r>
      <w:r w:rsidR="00C631CC" w:rsidRPr="002723B2">
        <w:rPr>
          <w:sz w:val="20"/>
        </w:rPr>
        <w:t xml:space="preserve"> </w:t>
      </w:r>
      <w:r w:rsidR="002E6958" w:rsidRPr="002723B2">
        <w:rPr>
          <w:sz w:val="20"/>
        </w:rPr>
        <w:t xml:space="preserve">Therefore, the grievance should be denied. </w:t>
      </w:r>
      <w:r w:rsidR="00F102C0" w:rsidRPr="002723B2">
        <w:rPr>
          <w:sz w:val="20"/>
        </w:rPr>
        <w:t xml:space="preserve"> </w:t>
      </w:r>
      <w:r w:rsidRPr="002723B2">
        <w:rPr>
          <w:sz w:val="20"/>
        </w:rPr>
        <w:t xml:space="preserve"> </w:t>
      </w:r>
    </w:p>
    <w:p w:rsidR="00D15E4C" w:rsidRPr="002723B2" w:rsidRDefault="00D15E4C" w:rsidP="002B089D">
      <w:pPr>
        <w:jc w:val="both"/>
        <w:rPr>
          <w:sz w:val="20"/>
        </w:rPr>
      </w:pPr>
    </w:p>
    <w:p w:rsidR="003A6877" w:rsidRPr="002723B2" w:rsidRDefault="00E769CA" w:rsidP="002B089D">
      <w:pPr>
        <w:jc w:val="both"/>
        <w:rPr>
          <w:sz w:val="20"/>
        </w:rPr>
      </w:pPr>
      <w:r w:rsidRPr="002723B2">
        <w:rPr>
          <w:sz w:val="20"/>
        </w:rPr>
        <w:t xml:space="preserve">The Union </w:t>
      </w:r>
      <w:r w:rsidR="002E6958" w:rsidRPr="002723B2">
        <w:rPr>
          <w:sz w:val="20"/>
        </w:rPr>
        <w:t>argued that the appropriate record of time</w:t>
      </w:r>
      <w:r w:rsidR="00A40B10">
        <w:rPr>
          <w:sz w:val="20"/>
        </w:rPr>
        <w:t xml:space="preserve"> </w:t>
      </w:r>
      <w:r w:rsidR="002E6958" w:rsidRPr="002723B2">
        <w:rPr>
          <w:sz w:val="20"/>
        </w:rPr>
        <w:t xml:space="preserve">worked is TimeKeep. In this system, the employee’s time is approved by their supervisors. Here, Grievant’s supervisor always approved Grievant’s recorded time worked. Grievant is required to work outside of his approved schedule due to the nature of his position. Grievant was instructed, however, to record only eight hours a day regardless of the time actually worked. This was to avoid paying overtime. The kiosk card swipes used to determine how many hours Grievant </w:t>
      </w:r>
      <w:r w:rsidR="002141BE">
        <w:rPr>
          <w:sz w:val="20"/>
        </w:rPr>
        <w:t>allegedly “stole” is inaccurate and did not count hours worked in the conference room (outside the kiosk)</w:t>
      </w:r>
      <w:r w:rsidR="002E6958" w:rsidRPr="002723B2">
        <w:rPr>
          <w:sz w:val="20"/>
        </w:rPr>
        <w:t xml:space="preserve">. </w:t>
      </w:r>
      <w:r w:rsidR="00C631CC" w:rsidRPr="002723B2">
        <w:rPr>
          <w:sz w:val="20"/>
        </w:rPr>
        <w:t xml:space="preserve">The Union challenged the propriety of the same management representative conducting the pre-disciplinary hearing and then presenting the case at arbitration. </w:t>
      </w:r>
      <w:r w:rsidR="000E31E6">
        <w:rPr>
          <w:sz w:val="20"/>
        </w:rPr>
        <w:t>Some</w:t>
      </w:r>
      <w:r w:rsidR="00C631CC" w:rsidRPr="002723B2">
        <w:rPr>
          <w:sz w:val="20"/>
        </w:rPr>
        <w:t xml:space="preserve"> employees accused of “stealing time” were not terminated. </w:t>
      </w:r>
      <w:r w:rsidR="00B04FD7">
        <w:rPr>
          <w:sz w:val="20"/>
        </w:rPr>
        <w:t xml:space="preserve">Moreover, the supervisor’s compliance in approving time prevented Grievant from receiving notice about the policy. </w:t>
      </w:r>
      <w:r w:rsidR="000243CC" w:rsidRPr="002723B2">
        <w:rPr>
          <w:sz w:val="20"/>
        </w:rPr>
        <w:t xml:space="preserve">The investigation spanned </w:t>
      </w:r>
      <w:r w:rsidR="00B04FD7">
        <w:rPr>
          <w:sz w:val="20"/>
        </w:rPr>
        <w:t>an unreasonable amount of time as it took three years to conclude</w:t>
      </w:r>
      <w:r w:rsidR="00A40B10">
        <w:rPr>
          <w:sz w:val="20"/>
        </w:rPr>
        <w:t xml:space="preserve">. </w:t>
      </w:r>
      <w:r w:rsidR="002E6958" w:rsidRPr="002723B2">
        <w:rPr>
          <w:sz w:val="20"/>
        </w:rPr>
        <w:t xml:space="preserve">Additionally, Grievant </w:t>
      </w:r>
      <w:r w:rsidR="00B04FD7">
        <w:rPr>
          <w:sz w:val="20"/>
        </w:rPr>
        <w:t>had no prior discipline before his termination</w:t>
      </w:r>
      <w:r w:rsidR="002E6958" w:rsidRPr="002723B2">
        <w:rPr>
          <w:sz w:val="20"/>
        </w:rPr>
        <w:t xml:space="preserve">. Therefore, the grievance should be granted. </w:t>
      </w:r>
    </w:p>
    <w:p w:rsidR="00D15E4C" w:rsidRPr="002723B2" w:rsidRDefault="00D15E4C" w:rsidP="002B089D">
      <w:pPr>
        <w:jc w:val="both"/>
        <w:rPr>
          <w:sz w:val="20"/>
        </w:rPr>
      </w:pPr>
    </w:p>
    <w:p w:rsidR="00B166BB" w:rsidRDefault="00225E92">
      <w:pPr>
        <w:rPr>
          <w:sz w:val="20"/>
        </w:rPr>
      </w:pPr>
      <w:r w:rsidRPr="002723B2">
        <w:rPr>
          <w:sz w:val="20"/>
        </w:rPr>
        <w:t xml:space="preserve">The Arbitrator found that </w:t>
      </w:r>
      <w:r w:rsidR="00C631CC" w:rsidRPr="002723B2">
        <w:rPr>
          <w:sz w:val="20"/>
        </w:rPr>
        <w:t xml:space="preserve">the CBA does not prohibit the Employer from utilizing the same member of management to conduct hearings at each step of the process and to then present the case at arbitration. The fact that some employees were discharged and others were not </w:t>
      </w:r>
      <w:r w:rsidR="00B85496">
        <w:rPr>
          <w:sz w:val="20"/>
        </w:rPr>
        <w:t>was not</w:t>
      </w:r>
      <w:r w:rsidR="00C631CC" w:rsidRPr="002723B2">
        <w:rPr>
          <w:sz w:val="20"/>
        </w:rPr>
        <w:t xml:space="preserve"> indicative of arbitrary punishment. </w:t>
      </w:r>
      <w:r w:rsidR="00B04FD7">
        <w:rPr>
          <w:sz w:val="20"/>
        </w:rPr>
        <w:t>The investigation was lengthy, though fair, and reasonably established Grievant</w:t>
      </w:r>
      <w:r w:rsidR="0081413E">
        <w:rPr>
          <w:sz w:val="20"/>
        </w:rPr>
        <w:t xml:space="preserve"> frequently</w:t>
      </w:r>
      <w:r w:rsidR="00B04FD7">
        <w:rPr>
          <w:sz w:val="20"/>
        </w:rPr>
        <w:t xml:space="preserve"> </w:t>
      </w:r>
      <w:r w:rsidR="0081413E">
        <w:rPr>
          <w:sz w:val="20"/>
        </w:rPr>
        <w:t>took double the allocated lunch break and left early.</w:t>
      </w:r>
      <w:r w:rsidR="00B04FD7">
        <w:rPr>
          <w:sz w:val="20"/>
        </w:rPr>
        <w:t xml:space="preserve"> </w:t>
      </w:r>
      <w:r w:rsidR="000658EA" w:rsidRPr="002723B2">
        <w:rPr>
          <w:sz w:val="20"/>
        </w:rPr>
        <w:t xml:space="preserve">Grievant </w:t>
      </w:r>
      <w:r w:rsidR="002141BE">
        <w:rPr>
          <w:sz w:val="20"/>
        </w:rPr>
        <w:t>was on notice and given ample opportunities to show his whereabouts. Therefore, due to the substantial amount of unaccounted time and the money invo</w:t>
      </w:r>
      <w:r w:rsidR="001568DF">
        <w:rPr>
          <w:sz w:val="20"/>
        </w:rPr>
        <w:t xml:space="preserve">lved, </w:t>
      </w:r>
      <w:r w:rsidR="006B0294">
        <w:rPr>
          <w:sz w:val="20"/>
        </w:rPr>
        <w:t xml:space="preserve">under a preponderance of the evidence </w:t>
      </w:r>
      <w:r w:rsidR="002141BE">
        <w:rPr>
          <w:sz w:val="20"/>
        </w:rPr>
        <w:t>removal was justified.</w:t>
      </w:r>
    </w:p>
    <w:p w:rsidR="006B0294" w:rsidRPr="002723B2" w:rsidRDefault="006B0294">
      <w:pPr>
        <w:rPr>
          <w:sz w:val="20"/>
        </w:rPr>
      </w:pPr>
    </w:p>
    <w:sectPr w:rsidR="006B0294" w:rsidRPr="002723B2"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028E8"/>
    <w:rsid w:val="00022E82"/>
    <w:rsid w:val="000243CC"/>
    <w:rsid w:val="000658EA"/>
    <w:rsid w:val="000861A8"/>
    <w:rsid w:val="00095660"/>
    <w:rsid w:val="000E31E6"/>
    <w:rsid w:val="000F32DA"/>
    <w:rsid w:val="00102722"/>
    <w:rsid w:val="00106A99"/>
    <w:rsid w:val="00151FB8"/>
    <w:rsid w:val="001568DF"/>
    <w:rsid w:val="00162D22"/>
    <w:rsid w:val="001B5822"/>
    <w:rsid w:val="001C5153"/>
    <w:rsid w:val="001C54BE"/>
    <w:rsid w:val="001F61EB"/>
    <w:rsid w:val="002140B9"/>
    <w:rsid w:val="002141BE"/>
    <w:rsid w:val="00223CC4"/>
    <w:rsid w:val="00225E92"/>
    <w:rsid w:val="00264306"/>
    <w:rsid w:val="002723B2"/>
    <w:rsid w:val="002B089D"/>
    <w:rsid w:val="002E6958"/>
    <w:rsid w:val="00326A71"/>
    <w:rsid w:val="003A6877"/>
    <w:rsid w:val="003D0BFD"/>
    <w:rsid w:val="0040225C"/>
    <w:rsid w:val="00434315"/>
    <w:rsid w:val="004858A8"/>
    <w:rsid w:val="004F342C"/>
    <w:rsid w:val="004F7DFB"/>
    <w:rsid w:val="0057732D"/>
    <w:rsid w:val="00695F57"/>
    <w:rsid w:val="006B0294"/>
    <w:rsid w:val="006B047F"/>
    <w:rsid w:val="006C1131"/>
    <w:rsid w:val="007929A6"/>
    <w:rsid w:val="007B2073"/>
    <w:rsid w:val="007F0BDC"/>
    <w:rsid w:val="008117AD"/>
    <w:rsid w:val="0081413E"/>
    <w:rsid w:val="00830187"/>
    <w:rsid w:val="00864148"/>
    <w:rsid w:val="00874EA6"/>
    <w:rsid w:val="008A55FF"/>
    <w:rsid w:val="00937B84"/>
    <w:rsid w:val="00970EF0"/>
    <w:rsid w:val="00A24856"/>
    <w:rsid w:val="00A40B10"/>
    <w:rsid w:val="00A77F92"/>
    <w:rsid w:val="00AA2230"/>
    <w:rsid w:val="00B04FD7"/>
    <w:rsid w:val="00B166BB"/>
    <w:rsid w:val="00B465D9"/>
    <w:rsid w:val="00B85496"/>
    <w:rsid w:val="00C45D30"/>
    <w:rsid w:val="00C6071E"/>
    <w:rsid w:val="00C631CC"/>
    <w:rsid w:val="00D15E4C"/>
    <w:rsid w:val="00D93FB8"/>
    <w:rsid w:val="00E0782F"/>
    <w:rsid w:val="00E62CA7"/>
    <w:rsid w:val="00E769CA"/>
    <w:rsid w:val="00ED33EC"/>
    <w:rsid w:val="00F102C0"/>
    <w:rsid w:val="00F5687B"/>
    <w:rsid w:val="00F841EF"/>
    <w:rsid w:val="00FA20D3"/>
    <w:rsid w:val="00FB1E5A"/>
    <w:rsid w:val="00FC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74091-6D98-4481-811E-0ADFDBB5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2013-10-04T15:01:00Z</cp:lastPrinted>
  <dcterms:created xsi:type="dcterms:W3CDTF">2017-02-13T21:38:00Z</dcterms:created>
  <dcterms:modified xsi:type="dcterms:W3CDTF">2017-02-13T21:38:00Z</dcterms:modified>
</cp:coreProperties>
</file>