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732272">
        <w:rPr>
          <w:b/>
          <w:sz w:val="21"/>
          <w:szCs w:val="21"/>
          <w:u w:val="single"/>
        </w:rPr>
        <w:t>9</w:t>
      </w:r>
      <w:r w:rsidR="00FC4BAF">
        <w:rPr>
          <w:b/>
          <w:sz w:val="21"/>
          <w:szCs w:val="21"/>
          <w:u w:val="single"/>
        </w:rPr>
        <w:t>9</w:t>
      </w:r>
    </w:p>
    <w:p w:rsidR="00732C9C" w:rsidRPr="00197694" w:rsidRDefault="00732C9C" w:rsidP="00732C9C">
      <w:pPr>
        <w:jc w:val="center"/>
        <w:rPr>
          <w:sz w:val="22"/>
        </w:rPr>
      </w:pPr>
    </w:p>
    <w:tbl>
      <w:tblPr>
        <w:tblW w:w="11089" w:type="dxa"/>
        <w:tblLayout w:type="fixed"/>
        <w:tblLook w:val="0000" w:firstRow="0" w:lastRow="0" w:firstColumn="0" w:lastColumn="0" w:noHBand="0" w:noVBand="0"/>
      </w:tblPr>
      <w:tblGrid>
        <w:gridCol w:w="4001"/>
        <w:gridCol w:w="7088"/>
      </w:tblGrid>
      <w:tr w:rsidR="00732C9C" w:rsidRPr="00197694" w:rsidTr="00F7746C">
        <w:trPr>
          <w:trHeight w:val="237"/>
        </w:trPr>
        <w:tc>
          <w:tcPr>
            <w:tcW w:w="4001" w:type="dxa"/>
          </w:tcPr>
          <w:p w:rsidR="00732C9C" w:rsidRPr="00197694" w:rsidRDefault="00732C9C" w:rsidP="00732C9C">
            <w:pPr>
              <w:rPr>
                <w:sz w:val="22"/>
              </w:rPr>
            </w:pPr>
            <w:r w:rsidRPr="00197694">
              <w:rPr>
                <w:b/>
                <w:sz w:val="22"/>
              </w:rPr>
              <w:t>SUBJECT:</w:t>
            </w:r>
          </w:p>
        </w:tc>
        <w:tc>
          <w:tcPr>
            <w:tcW w:w="7088" w:type="dxa"/>
          </w:tcPr>
          <w:p w:rsidR="00732C9C" w:rsidRPr="00197694" w:rsidRDefault="00732C9C" w:rsidP="006B3134">
            <w:pPr>
              <w:rPr>
                <w:b/>
                <w:sz w:val="22"/>
              </w:rPr>
            </w:pPr>
            <w:r w:rsidRPr="00197694">
              <w:rPr>
                <w:b/>
                <w:sz w:val="22"/>
              </w:rPr>
              <w:t>ARB SUMMARY #</w:t>
            </w:r>
            <w:r w:rsidR="00F76261" w:rsidRPr="00197694">
              <w:rPr>
                <w:b/>
                <w:sz w:val="22"/>
              </w:rPr>
              <w:t xml:space="preserve"> </w:t>
            </w:r>
            <w:r w:rsidR="009A7446" w:rsidRPr="00197694">
              <w:rPr>
                <w:b/>
                <w:sz w:val="22"/>
              </w:rPr>
              <w:t>21</w:t>
            </w:r>
            <w:r w:rsidR="00732272" w:rsidRPr="00197694">
              <w:rPr>
                <w:b/>
                <w:sz w:val="22"/>
              </w:rPr>
              <w:t>9</w:t>
            </w:r>
            <w:r w:rsidR="00FC4BAF">
              <w:rPr>
                <w:b/>
                <w:sz w:val="22"/>
              </w:rPr>
              <w:t>9</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TO:</w:t>
            </w:r>
          </w:p>
        </w:tc>
        <w:tc>
          <w:tcPr>
            <w:tcW w:w="7088" w:type="dxa"/>
          </w:tcPr>
          <w:p w:rsidR="00732C9C" w:rsidRPr="00197694" w:rsidRDefault="00732C9C" w:rsidP="00732C9C">
            <w:pPr>
              <w:rPr>
                <w:b/>
                <w:sz w:val="22"/>
              </w:rPr>
            </w:pPr>
            <w:r w:rsidRPr="00197694">
              <w:rPr>
                <w:b/>
                <w:sz w:val="22"/>
              </w:rPr>
              <w:t>ALL ADVOCATES</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FROM:</w:t>
            </w:r>
          </w:p>
        </w:tc>
        <w:tc>
          <w:tcPr>
            <w:tcW w:w="7088" w:type="dxa"/>
          </w:tcPr>
          <w:p w:rsidR="00732C9C" w:rsidRPr="00197694" w:rsidRDefault="00675D06" w:rsidP="00732C9C">
            <w:pPr>
              <w:rPr>
                <w:b/>
                <w:sz w:val="22"/>
              </w:rPr>
            </w:pPr>
            <w:r w:rsidRPr="00197694">
              <w:rPr>
                <w:b/>
                <w:sz w:val="22"/>
              </w:rPr>
              <w:t>DAVID LONG</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OCB GRIEVANCE NUMBER:</w:t>
            </w:r>
          </w:p>
        </w:tc>
        <w:tc>
          <w:tcPr>
            <w:tcW w:w="7088" w:type="dxa"/>
          </w:tcPr>
          <w:p w:rsidR="00732C9C" w:rsidRPr="00197694" w:rsidRDefault="00FC4BAF" w:rsidP="00C31FD0">
            <w:pPr>
              <w:rPr>
                <w:b/>
                <w:sz w:val="22"/>
              </w:rPr>
            </w:pPr>
            <w:r>
              <w:rPr>
                <w:b/>
                <w:sz w:val="22"/>
              </w:rPr>
              <w:t>35-04-20120718-0018-01-03</w:t>
            </w:r>
          </w:p>
        </w:tc>
      </w:tr>
      <w:tr w:rsidR="00732C9C" w:rsidRPr="00197694" w:rsidTr="00F7746C">
        <w:trPr>
          <w:trHeight w:val="224"/>
        </w:trPr>
        <w:tc>
          <w:tcPr>
            <w:tcW w:w="4001" w:type="dxa"/>
          </w:tcPr>
          <w:p w:rsidR="00732C9C" w:rsidRPr="00197694" w:rsidRDefault="00732C9C" w:rsidP="00732C9C">
            <w:pPr>
              <w:rPr>
                <w:b/>
                <w:sz w:val="22"/>
              </w:rPr>
            </w:pPr>
            <w:r w:rsidRPr="00197694">
              <w:rPr>
                <w:b/>
                <w:sz w:val="22"/>
              </w:rPr>
              <w:t>DEPARTMENT:</w:t>
            </w:r>
          </w:p>
        </w:tc>
        <w:tc>
          <w:tcPr>
            <w:tcW w:w="7088" w:type="dxa"/>
          </w:tcPr>
          <w:p w:rsidR="00732C9C" w:rsidRPr="00197694" w:rsidRDefault="00FC4BAF" w:rsidP="0044055C">
            <w:pPr>
              <w:ind w:left="432" w:hanging="432"/>
              <w:rPr>
                <w:b/>
                <w:sz w:val="22"/>
              </w:rPr>
            </w:pPr>
            <w:r>
              <w:rPr>
                <w:b/>
                <w:sz w:val="22"/>
              </w:rPr>
              <w:t>Ohio Department of Youth Services</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UNION:</w:t>
            </w:r>
          </w:p>
        </w:tc>
        <w:tc>
          <w:tcPr>
            <w:tcW w:w="7088" w:type="dxa"/>
          </w:tcPr>
          <w:p w:rsidR="00732C9C" w:rsidRPr="00197694" w:rsidRDefault="0044055C" w:rsidP="00F03771">
            <w:pPr>
              <w:ind w:left="432" w:hanging="432"/>
              <w:rPr>
                <w:b/>
                <w:sz w:val="22"/>
              </w:rPr>
            </w:pPr>
            <w:r>
              <w:rPr>
                <w:b/>
                <w:sz w:val="22"/>
              </w:rPr>
              <w:t>OCSEA</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ARBITRATOR:</w:t>
            </w:r>
          </w:p>
        </w:tc>
        <w:tc>
          <w:tcPr>
            <w:tcW w:w="7088" w:type="dxa"/>
          </w:tcPr>
          <w:p w:rsidR="00732C9C" w:rsidRPr="00197694" w:rsidRDefault="00FC4BAF" w:rsidP="00FC3B28">
            <w:pPr>
              <w:ind w:left="432" w:hanging="432"/>
              <w:rPr>
                <w:b/>
                <w:sz w:val="22"/>
              </w:rPr>
            </w:pPr>
            <w:r>
              <w:rPr>
                <w:b/>
                <w:sz w:val="22"/>
              </w:rPr>
              <w:t>Craig A. Allen</w:t>
            </w:r>
          </w:p>
        </w:tc>
      </w:tr>
      <w:tr w:rsidR="00732C9C" w:rsidRPr="00197694" w:rsidTr="00F7746C">
        <w:trPr>
          <w:trHeight w:val="224"/>
        </w:trPr>
        <w:tc>
          <w:tcPr>
            <w:tcW w:w="4001" w:type="dxa"/>
          </w:tcPr>
          <w:p w:rsidR="00732C9C" w:rsidRPr="00197694" w:rsidRDefault="00551310" w:rsidP="00732C9C">
            <w:pPr>
              <w:rPr>
                <w:b/>
                <w:sz w:val="22"/>
              </w:rPr>
            </w:pPr>
            <w:r w:rsidRPr="00197694">
              <w:rPr>
                <w:b/>
                <w:sz w:val="22"/>
              </w:rPr>
              <w:t>GRIEVANT</w:t>
            </w:r>
            <w:r w:rsidR="00732C9C" w:rsidRPr="00197694">
              <w:rPr>
                <w:b/>
                <w:sz w:val="22"/>
              </w:rPr>
              <w:t xml:space="preserve"> NAME:</w:t>
            </w:r>
          </w:p>
        </w:tc>
        <w:tc>
          <w:tcPr>
            <w:tcW w:w="7088" w:type="dxa"/>
          </w:tcPr>
          <w:p w:rsidR="00732C9C" w:rsidRPr="00197694" w:rsidRDefault="00FC4BAF" w:rsidP="00FC3B28">
            <w:pPr>
              <w:ind w:left="432" w:hanging="432"/>
              <w:rPr>
                <w:b/>
                <w:sz w:val="22"/>
              </w:rPr>
            </w:pPr>
            <w:r>
              <w:rPr>
                <w:b/>
                <w:sz w:val="22"/>
              </w:rPr>
              <w:t>Kelly Johnson</w:t>
            </w:r>
          </w:p>
        </w:tc>
      </w:tr>
      <w:tr w:rsidR="00732C9C" w:rsidRPr="00197694" w:rsidTr="00F7746C">
        <w:trPr>
          <w:trHeight w:val="237"/>
        </w:trPr>
        <w:tc>
          <w:tcPr>
            <w:tcW w:w="4001" w:type="dxa"/>
          </w:tcPr>
          <w:p w:rsidR="00732C9C" w:rsidRPr="00197694" w:rsidRDefault="00732C9C" w:rsidP="00732C9C">
            <w:pPr>
              <w:rPr>
                <w:b/>
                <w:sz w:val="22"/>
              </w:rPr>
            </w:pPr>
            <w:r w:rsidRPr="00197694">
              <w:rPr>
                <w:b/>
                <w:sz w:val="22"/>
              </w:rPr>
              <w:t>MANAGEMENT ADVOCATE:</w:t>
            </w:r>
          </w:p>
        </w:tc>
        <w:tc>
          <w:tcPr>
            <w:tcW w:w="7088" w:type="dxa"/>
          </w:tcPr>
          <w:p w:rsidR="00732C9C" w:rsidRPr="00197694" w:rsidRDefault="00FC4BAF" w:rsidP="00732C9C">
            <w:pPr>
              <w:ind w:left="432" w:hanging="432"/>
              <w:rPr>
                <w:b/>
                <w:sz w:val="22"/>
              </w:rPr>
            </w:pPr>
            <w:r>
              <w:rPr>
                <w:b/>
                <w:sz w:val="22"/>
              </w:rPr>
              <w:t>Larry L. Blake</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UNION ADVOCATE:</w:t>
            </w:r>
          </w:p>
        </w:tc>
        <w:tc>
          <w:tcPr>
            <w:tcW w:w="7088" w:type="dxa"/>
          </w:tcPr>
          <w:p w:rsidR="00E56D20" w:rsidRPr="00197694" w:rsidRDefault="00FC4BAF" w:rsidP="00FC3B28">
            <w:pPr>
              <w:ind w:left="432" w:hanging="432"/>
              <w:rPr>
                <w:b/>
                <w:sz w:val="22"/>
              </w:rPr>
            </w:pPr>
            <w:r>
              <w:rPr>
                <w:b/>
                <w:sz w:val="22"/>
              </w:rPr>
              <w:t xml:space="preserve">Russell </w:t>
            </w:r>
            <w:proofErr w:type="spellStart"/>
            <w:r>
              <w:rPr>
                <w:b/>
                <w:sz w:val="22"/>
              </w:rPr>
              <w:t>Burkepile</w:t>
            </w:r>
            <w:proofErr w:type="spellEnd"/>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ARBITRATION DATE:</w:t>
            </w:r>
          </w:p>
        </w:tc>
        <w:tc>
          <w:tcPr>
            <w:tcW w:w="7088" w:type="dxa"/>
          </w:tcPr>
          <w:p w:rsidR="00E56D20" w:rsidRPr="00197694" w:rsidRDefault="00FC4BAF" w:rsidP="00732C9C">
            <w:pPr>
              <w:ind w:left="432" w:hanging="432"/>
              <w:rPr>
                <w:b/>
                <w:sz w:val="22"/>
              </w:rPr>
            </w:pPr>
            <w:r>
              <w:rPr>
                <w:b/>
                <w:sz w:val="22"/>
              </w:rPr>
              <w:t>1-24-2013</w:t>
            </w:r>
          </w:p>
        </w:tc>
      </w:tr>
      <w:tr w:rsidR="00E56D20" w:rsidRPr="00197694" w:rsidTr="00F7746C">
        <w:trPr>
          <w:trHeight w:val="78"/>
        </w:trPr>
        <w:tc>
          <w:tcPr>
            <w:tcW w:w="4001" w:type="dxa"/>
          </w:tcPr>
          <w:p w:rsidR="00E56D20" w:rsidRPr="00197694" w:rsidRDefault="00E56D20" w:rsidP="00732C9C">
            <w:pPr>
              <w:rPr>
                <w:b/>
                <w:sz w:val="22"/>
              </w:rPr>
            </w:pPr>
            <w:r w:rsidRPr="00197694">
              <w:rPr>
                <w:b/>
                <w:sz w:val="22"/>
              </w:rPr>
              <w:t>DECISION DATE:</w:t>
            </w:r>
          </w:p>
        </w:tc>
        <w:tc>
          <w:tcPr>
            <w:tcW w:w="7088" w:type="dxa"/>
          </w:tcPr>
          <w:p w:rsidR="00E56D20" w:rsidRPr="00197694" w:rsidRDefault="00FC4BAF" w:rsidP="00732272">
            <w:pPr>
              <w:ind w:left="432" w:hanging="432"/>
              <w:rPr>
                <w:b/>
                <w:sz w:val="22"/>
              </w:rPr>
            </w:pPr>
            <w:r>
              <w:rPr>
                <w:b/>
                <w:sz w:val="22"/>
              </w:rPr>
              <w:t>2-25-2013</w:t>
            </w:r>
          </w:p>
        </w:tc>
      </w:tr>
      <w:tr w:rsidR="00E56D20" w:rsidRPr="00197694" w:rsidTr="00F7746C">
        <w:trPr>
          <w:trHeight w:val="224"/>
        </w:trPr>
        <w:tc>
          <w:tcPr>
            <w:tcW w:w="4001" w:type="dxa"/>
          </w:tcPr>
          <w:p w:rsidR="00E56D20" w:rsidRPr="00197694" w:rsidRDefault="00E56D20" w:rsidP="00732C9C">
            <w:pPr>
              <w:rPr>
                <w:b/>
                <w:sz w:val="22"/>
              </w:rPr>
            </w:pPr>
            <w:r w:rsidRPr="00197694">
              <w:rPr>
                <w:b/>
                <w:sz w:val="22"/>
              </w:rPr>
              <w:t>DECISION:</w:t>
            </w:r>
          </w:p>
        </w:tc>
        <w:tc>
          <w:tcPr>
            <w:tcW w:w="7088" w:type="dxa"/>
          </w:tcPr>
          <w:p w:rsidR="00E56D20" w:rsidRPr="00197694" w:rsidRDefault="00FC4BAF" w:rsidP="002A6C76">
            <w:pPr>
              <w:ind w:left="432" w:hanging="432"/>
              <w:rPr>
                <w:b/>
                <w:sz w:val="22"/>
              </w:rPr>
            </w:pPr>
            <w:r>
              <w:rPr>
                <w:b/>
                <w:sz w:val="22"/>
              </w:rPr>
              <w:t>Denied</w:t>
            </w:r>
          </w:p>
        </w:tc>
      </w:tr>
      <w:tr w:rsidR="00E56D20" w:rsidRPr="00197694" w:rsidTr="00F7746C">
        <w:trPr>
          <w:trHeight w:val="237"/>
        </w:trPr>
        <w:tc>
          <w:tcPr>
            <w:tcW w:w="4001" w:type="dxa"/>
          </w:tcPr>
          <w:p w:rsidR="00E56D20" w:rsidRPr="00197694" w:rsidRDefault="00E56D20" w:rsidP="00732C9C">
            <w:pPr>
              <w:rPr>
                <w:b/>
                <w:sz w:val="22"/>
              </w:rPr>
            </w:pPr>
            <w:r w:rsidRPr="00197694">
              <w:rPr>
                <w:b/>
                <w:sz w:val="22"/>
              </w:rPr>
              <w:t>CONTRACT SECTIONS:</w:t>
            </w:r>
          </w:p>
        </w:tc>
        <w:tc>
          <w:tcPr>
            <w:tcW w:w="7088" w:type="dxa"/>
          </w:tcPr>
          <w:p w:rsidR="00E56D20" w:rsidRPr="00197694" w:rsidRDefault="0044055C" w:rsidP="00B70D61">
            <w:pPr>
              <w:ind w:left="432" w:hanging="432"/>
              <w:rPr>
                <w:b/>
                <w:sz w:val="22"/>
              </w:rPr>
            </w:pPr>
            <w:r>
              <w:rPr>
                <w:b/>
                <w:sz w:val="22"/>
              </w:rPr>
              <w:t xml:space="preserve">Article 24 </w:t>
            </w:r>
            <w:r w:rsidR="00CC7316">
              <w:rPr>
                <w:b/>
                <w:sz w:val="22"/>
              </w:rPr>
              <w:t>–</w:t>
            </w:r>
            <w:r>
              <w:rPr>
                <w:b/>
                <w:sz w:val="22"/>
              </w:rPr>
              <w:t xml:space="preserve"> Discipline</w:t>
            </w:r>
          </w:p>
        </w:tc>
      </w:tr>
      <w:tr w:rsidR="00E56D20" w:rsidRPr="00197694" w:rsidTr="00F7746C">
        <w:trPr>
          <w:trHeight w:val="458"/>
        </w:trPr>
        <w:tc>
          <w:tcPr>
            <w:tcW w:w="4001" w:type="dxa"/>
          </w:tcPr>
          <w:p w:rsidR="00E56D20" w:rsidRPr="00197694" w:rsidRDefault="00E56D20" w:rsidP="00732C9C">
            <w:pPr>
              <w:rPr>
                <w:b/>
                <w:sz w:val="22"/>
              </w:rPr>
            </w:pPr>
            <w:r w:rsidRPr="00197694">
              <w:rPr>
                <w:b/>
                <w:sz w:val="22"/>
              </w:rPr>
              <w:t>OCB RESEARCH CODES:</w:t>
            </w:r>
          </w:p>
        </w:tc>
        <w:tc>
          <w:tcPr>
            <w:tcW w:w="7088" w:type="dxa"/>
          </w:tcPr>
          <w:p w:rsidR="00C82539" w:rsidRPr="00197694" w:rsidRDefault="00C82539" w:rsidP="00AD1A43">
            <w:pPr>
              <w:ind w:left="319" w:hanging="342"/>
              <w:rPr>
                <w:b/>
                <w:sz w:val="22"/>
              </w:rPr>
            </w:pPr>
            <w:r>
              <w:rPr>
                <w:b/>
                <w:sz w:val="22"/>
              </w:rPr>
              <w:t xml:space="preserve">118.6496 – Excessive Use of Force in DYS; </w:t>
            </w:r>
          </w:p>
          <w:p w:rsidR="007A1586" w:rsidRPr="00197694" w:rsidRDefault="007A1586" w:rsidP="007A1586">
            <w:pPr>
              <w:ind w:left="432" w:hanging="432"/>
              <w:rPr>
                <w:b/>
                <w:sz w:val="22"/>
              </w:rPr>
            </w:pPr>
          </w:p>
        </w:tc>
      </w:tr>
    </w:tbl>
    <w:p w:rsidR="00A16E6D" w:rsidRDefault="00994504" w:rsidP="00E81383">
      <w:pPr>
        <w:jc w:val="both"/>
        <w:rPr>
          <w:b/>
          <w:sz w:val="22"/>
          <w:szCs w:val="22"/>
        </w:rPr>
      </w:pPr>
      <w:r w:rsidRPr="006D3853">
        <w:rPr>
          <w:b/>
          <w:sz w:val="22"/>
          <w:szCs w:val="22"/>
        </w:rPr>
        <w:t xml:space="preserve">HOLDING: </w:t>
      </w:r>
      <w:r w:rsidR="00E81383">
        <w:rPr>
          <w:b/>
          <w:sz w:val="22"/>
          <w:szCs w:val="22"/>
        </w:rPr>
        <w:t xml:space="preserve">Grievance </w:t>
      </w:r>
      <w:r w:rsidR="00C82539">
        <w:rPr>
          <w:b/>
          <w:sz w:val="22"/>
          <w:szCs w:val="22"/>
        </w:rPr>
        <w:t>denied</w:t>
      </w:r>
      <w:r w:rsidR="00E81383">
        <w:rPr>
          <w:b/>
          <w:sz w:val="22"/>
          <w:szCs w:val="22"/>
        </w:rPr>
        <w:t xml:space="preserve">.  The </w:t>
      </w:r>
      <w:r w:rsidR="005A2C6F">
        <w:rPr>
          <w:b/>
          <w:sz w:val="22"/>
          <w:szCs w:val="22"/>
        </w:rPr>
        <w:t xml:space="preserve">Arbitrator </w:t>
      </w:r>
      <w:r w:rsidR="00C82539">
        <w:rPr>
          <w:b/>
          <w:sz w:val="22"/>
          <w:szCs w:val="22"/>
        </w:rPr>
        <w:t xml:space="preserve">found that Grievant’s response of hitting a Youth with a radio, biting </w:t>
      </w:r>
      <w:r w:rsidR="005C0AAC">
        <w:rPr>
          <w:b/>
          <w:sz w:val="22"/>
          <w:szCs w:val="22"/>
        </w:rPr>
        <w:t>that</w:t>
      </w:r>
      <w:r w:rsidR="00C82539">
        <w:rPr>
          <w:b/>
          <w:sz w:val="22"/>
          <w:szCs w:val="22"/>
        </w:rPr>
        <w:t xml:space="preserve"> Youth, and using a choke hold to subdue th</w:t>
      </w:r>
      <w:r w:rsidR="005C0AAC">
        <w:rPr>
          <w:b/>
          <w:sz w:val="22"/>
          <w:szCs w:val="22"/>
        </w:rPr>
        <w:t>at</w:t>
      </w:r>
      <w:r w:rsidR="00C82539">
        <w:rPr>
          <w:b/>
          <w:sz w:val="22"/>
          <w:szCs w:val="22"/>
        </w:rPr>
        <w:t xml:space="preserve"> Youth constituted excessive use of force and justified termination.</w:t>
      </w:r>
    </w:p>
    <w:p w:rsidR="00A16E6D" w:rsidRDefault="00A16E6D" w:rsidP="00E81383">
      <w:pPr>
        <w:jc w:val="both"/>
        <w:rPr>
          <w:b/>
          <w:sz w:val="22"/>
          <w:szCs w:val="22"/>
        </w:rPr>
      </w:pPr>
    </w:p>
    <w:p w:rsidR="005C7F09" w:rsidRDefault="00551310" w:rsidP="0028170D">
      <w:pPr>
        <w:jc w:val="both"/>
        <w:rPr>
          <w:sz w:val="22"/>
          <w:szCs w:val="22"/>
        </w:rPr>
      </w:pPr>
      <w:r>
        <w:rPr>
          <w:sz w:val="22"/>
          <w:szCs w:val="22"/>
        </w:rPr>
        <w:t>Grievant</w:t>
      </w:r>
      <w:r w:rsidR="00D24FC1">
        <w:rPr>
          <w:sz w:val="22"/>
          <w:szCs w:val="22"/>
        </w:rPr>
        <w:t xml:space="preserve"> </w:t>
      </w:r>
      <w:r w:rsidR="002635E3">
        <w:rPr>
          <w:sz w:val="22"/>
          <w:szCs w:val="22"/>
        </w:rPr>
        <w:t>was a</w:t>
      </w:r>
      <w:r w:rsidR="00EC6ABB">
        <w:rPr>
          <w:sz w:val="22"/>
          <w:szCs w:val="22"/>
        </w:rPr>
        <w:t xml:space="preserve"> </w:t>
      </w:r>
      <w:r w:rsidR="0028170D">
        <w:rPr>
          <w:sz w:val="22"/>
          <w:szCs w:val="22"/>
        </w:rPr>
        <w:t xml:space="preserve">Youth Specialist at the Indian River Juvenile Correctional Facility. Following an altercation whereby a Youth threw a cleaning agent at Grievant </w:t>
      </w:r>
      <w:r w:rsidR="005C0AAC">
        <w:rPr>
          <w:sz w:val="22"/>
          <w:szCs w:val="22"/>
        </w:rPr>
        <w:t>and it got into her eyes</w:t>
      </w:r>
      <w:r w:rsidR="0028170D">
        <w:rPr>
          <w:sz w:val="22"/>
          <w:szCs w:val="22"/>
        </w:rPr>
        <w:t>, Grievant charged the Youth who was standing near a closet,</w:t>
      </w:r>
      <w:r w:rsidR="00043A46">
        <w:rPr>
          <w:sz w:val="22"/>
          <w:szCs w:val="22"/>
        </w:rPr>
        <w:t xml:space="preserve"> hit the Youth with a radio, bit the Youth, and placed the Youth in a chokehold. Following an investigation, </w:t>
      </w:r>
      <w:r w:rsidR="00F45AB5">
        <w:rPr>
          <w:sz w:val="22"/>
          <w:szCs w:val="22"/>
        </w:rPr>
        <w:t xml:space="preserve">the </w:t>
      </w:r>
      <w:r w:rsidR="00043A46">
        <w:rPr>
          <w:sz w:val="22"/>
          <w:szCs w:val="22"/>
        </w:rPr>
        <w:t xml:space="preserve">Employer terminated Grievant for violating a number of work rules, including 5.01P (Failure to Follow Policies and Procedures), 6.02P (use of Excessive Force with Injury), and 6.05P (Use of Prohibited Physical </w:t>
      </w:r>
      <w:r w:rsidR="00F45AB5">
        <w:rPr>
          <w:sz w:val="22"/>
          <w:szCs w:val="22"/>
        </w:rPr>
        <w:t>Response</w:t>
      </w:r>
      <w:r w:rsidR="00043A46">
        <w:rPr>
          <w:sz w:val="22"/>
          <w:szCs w:val="22"/>
        </w:rPr>
        <w:t>).</w:t>
      </w:r>
    </w:p>
    <w:p w:rsidR="00043A46" w:rsidRDefault="00043A46" w:rsidP="0028170D">
      <w:pPr>
        <w:jc w:val="both"/>
        <w:rPr>
          <w:sz w:val="22"/>
          <w:szCs w:val="22"/>
        </w:rPr>
      </w:pPr>
    </w:p>
    <w:p w:rsidR="00480959" w:rsidRDefault="00F45AB5" w:rsidP="0032288B">
      <w:pPr>
        <w:jc w:val="both"/>
        <w:rPr>
          <w:sz w:val="22"/>
          <w:szCs w:val="22"/>
        </w:rPr>
      </w:pPr>
      <w:r>
        <w:rPr>
          <w:sz w:val="22"/>
          <w:szCs w:val="22"/>
        </w:rPr>
        <w:t xml:space="preserve">The Employer argued that a thorough investigation by a well-trained investigator revealed that Grievant had been both a victim and subject. Specifically, conversations with witnesses revealed that the Youth threw cleaning chemicals at Grievant, Grievant </w:t>
      </w:r>
      <w:r w:rsidR="00CC7316">
        <w:rPr>
          <w:sz w:val="22"/>
          <w:szCs w:val="22"/>
        </w:rPr>
        <w:t xml:space="preserve">choked the </w:t>
      </w:r>
      <w:r>
        <w:rPr>
          <w:sz w:val="22"/>
          <w:szCs w:val="22"/>
        </w:rPr>
        <w:t>Youth, the Youth claimed to have been bitten by Grievant and had bite marks,</w:t>
      </w:r>
      <w:r w:rsidR="00DE4808">
        <w:rPr>
          <w:sz w:val="22"/>
          <w:szCs w:val="22"/>
        </w:rPr>
        <w:t xml:space="preserve"> Grievant hit the Youth with her radio,</w:t>
      </w:r>
      <w:r>
        <w:rPr>
          <w:sz w:val="22"/>
          <w:szCs w:val="22"/>
        </w:rPr>
        <w:t xml:space="preserve"> and Grievant used unapproved methods in securing the Youth</w:t>
      </w:r>
      <w:r w:rsidR="00CC7316">
        <w:rPr>
          <w:sz w:val="22"/>
          <w:szCs w:val="22"/>
        </w:rPr>
        <w:t>,</w:t>
      </w:r>
      <w:r w:rsidR="00DE4808">
        <w:rPr>
          <w:sz w:val="22"/>
          <w:szCs w:val="22"/>
        </w:rPr>
        <w:t xml:space="preserve"> despite training on proper use of force</w:t>
      </w:r>
      <w:r>
        <w:rPr>
          <w:sz w:val="22"/>
          <w:szCs w:val="22"/>
        </w:rPr>
        <w:t>.</w:t>
      </w:r>
      <w:r w:rsidR="00DE4808">
        <w:rPr>
          <w:sz w:val="22"/>
          <w:szCs w:val="22"/>
        </w:rPr>
        <w:t xml:space="preserve"> The investigation also revealed that Grievant had made inappropriate comments towards the Youth. Further testimony showed that Grievant had been trained on proper procedure for</w:t>
      </w:r>
      <w:r w:rsidR="00CC7316">
        <w:rPr>
          <w:sz w:val="22"/>
          <w:szCs w:val="22"/>
        </w:rPr>
        <w:t xml:space="preserve"> use of force; however, she</w:t>
      </w:r>
      <w:r w:rsidR="00DE4808">
        <w:rPr>
          <w:sz w:val="22"/>
          <w:szCs w:val="22"/>
        </w:rPr>
        <w:t xml:space="preserve"> used unapproved techniques and excessive force as the Youth had retreated against the wall. Given the</w:t>
      </w:r>
      <w:r w:rsidR="00D90DE9">
        <w:rPr>
          <w:sz w:val="22"/>
          <w:szCs w:val="22"/>
        </w:rPr>
        <w:t xml:space="preserve"> Employers No Tolerance Policy and Grievant’</w:t>
      </w:r>
      <w:r w:rsidR="00CC7316">
        <w:rPr>
          <w:sz w:val="22"/>
          <w:szCs w:val="22"/>
        </w:rPr>
        <w:t>s unwarranted</w:t>
      </w:r>
      <w:r w:rsidR="00D90DE9">
        <w:rPr>
          <w:sz w:val="22"/>
          <w:szCs w:val="22"/>
        </w:rPr>
        <w:t xml:space="preserve"> excessive force, the Employer was justified in terminating Grievant.</w:t>
      </w:r>
    </w:p>
    <w:p w:rsidR="00D90DE9" w:rsidRDefault="00D90DE9" w:rsidP="0032288B">
      <w:pPr>
        <w:jc w:val="both"/>
        <w:rPr>
          <w:sz w:val="22"/>
          <w:szCs w:val="22"/>
        </w:rPr>
      </w:pPr>
    </w:p>
    <w:p w:rsidR="00D90DE9" w:rsidRDefault="00D90DE9" w:rsidP="0032288B">
      <w:pPr>
        <w:jc w:val="both"/>
        <w:rPr>
          <w:sz w:val="22"/>
          <w:szCs w:val="22"/>
        </w:rPr>
      </w:pPr>
      <w:r>
        <w:rPr>
          <w:sz w:val="22"/>
          <w:szCs w:val="22"/>
        </w:rPr>
        <w:t xml:space="preserve">The Union argues that Grievant was a good officer who followed the rules. She acted as any reasonable officer would have done and the Union’s witness </w:t>
      </w:r>
      <w:r w:rsidR="00FD4D7C">
        <w:rPr>
          <w:sz w:val="22"/>
          <w:szCs w:val="22"/>
        </w:rPr>
        <w:t xml:space="preserve">testified to </w:t>
      </w:r>
      <w:r>
        <w:rPr>
          <w:sz w:val="22"/>
          <w:szCs w:val="22"/>
        </w:rPr>
        <w:t>not see</w:t>
      </w:r>
      <w:r w:rsidR="00FD4D7C">
        <w:rPr>
          <w:sz w:val="22"/>
          <w:szCs w:val="22"/>
        </w:rPr>
        <w:t>ing</w:t>
      </w:r>
      <w:r>
        <w:rPr>
          <w:sz w:val="22"/>
          <w:szCs w:val="22"/>
        </w:rPr>
        <w:t xml:space="preserve"> the Youth get bit or struck with the radio. As Grievant feared for her life, </w:t>
      </w:r>
      <w:r w:rsidR="00FD4D7C">
        <w:rPr>
          <w:sz w:val="22"/>
          <w:szCs w:val="22"/>
        </w:rPr>
        <w:t xml:space="preserve">had her hair pulled by the Youth, </w:t>
      </w:r>
      <w:r>
        <w:rPr>
          <w:sz w:val="22"/>
          <w:szCs w:val="22"/>
        </w:rPr>
        <w:t xml:space="preserve">could not see well because of the chemicals in her eyes, and knew that the Youth had a history of violent behavior and had assaulted many people in the past, she acted appropriately. The Union also argued that the Unit Manager should have assisted in securing the Youth and </w:t>
      </w:r>
      <w:r w:rsidR="00FD4D7C">
        <w:rPr>
          <w:sz w:val="22"/>
          <w:szCs w:val="22"/>
        </w:rPr>
        <w:t>Grievant was remorseful</w:t>
      </w:r>
      <w:r w:rsidR="00CC7316">
        <w:rPr>
          <w:sz w:val="22"/>
          <w:szCs w:val="22"/>
        </w:rPr>
        <w:t xml:space="preserve"> the situation occurred</w:t>
      </w:r>
      <w:r w:rsidR="00FD4D7C">
        <w:rPr>
          <w:sz w:val="22"/>
          <w:szCs w:val="22"/>
        </w:rPr>
        <w:t>.</w:t>
      </w:r>
    </w:p>
    <w:p w:rsidR="003826D5" w:rsidRDefault="003826D5" w:rsidP="003C4599">
      <w:pPr>
        <w:jc w:val="both"/>
        <w:rPr>
          <w:sz w:val="22"/>
          <w:szCs w:val="22"/>
        </w:rPr>
      </w:pPr>
    </w:p>
    <w:p w:rsidR="00FD4D7C" w:rsidRPr="00D44E71" w:rsidRDefault="00FD4D7C" w:rsidP="003C4599">
      <w:pPr>
        <w:jc w:val="both"/>
        <w:rPr>
          <w:sz w:val="22"/>
          <w:szCs w:val="22"/>
        </w:rPr>
      </w:pPr>
      <w:r>
        <w:rPr>
          <w:sz w:val="22"/>
          <w:szCs w:val="22"/>
        </w:rPr>
        <w:t xml:space="preserve">The Arbitrator found that termination was appropriate because </w:t>
      </w:r>
      <w:r w:rsidR="00CC7316">
        <w:rPr>
          <w:sz w:val="22"/>
          <w:szCs w:val="22"/>
        </w:rPr>
        <w:t xml:space="preserve">of </w:t>
      </w:r>
      <w:r>
        <w:rPr>
          <w:sz w:val="22"/>
          <w:szCs w:val="22"/>
        </w:rPr>
        <w:t>Grievant’s response</w:t>
      </w:r>
      <w:r w:rsidR="00CC7316">
        <w:rPr>
          <w:sz w:val="22"/>
          <w:szCs w:val="22"/>
        </w:rPr>
        <w:t>: a</w:t>
      </w:r>
      <w:r>
        <w:rPr>
          <w:sz w:val="22"/>
          <w:szCs w:val="22"/>
        </w:rPr>
        <w:t xml:space="preserve">fter being splashed with window cleaner, </w:t>
      </w:r>
      <w:r w:rsidR="00AD1CA0">
        <w:rPr>
          <w:sz w:val="22"/>
          <w:szCs w:val="22"/>
        </w:rPr>
        <w:t>Grievant responded by charging the Youth, striking him in the head with a radio, placing the Youth in a chokehold, biting the Youth and pushing his head to the floor</w:t>
      </w:r>
      <w:r w:rsidR="00D44E71">
        <w:rPr>
          <w:sz w:val="22"/>
          <w:szCs w:val="22"/>
        </w:rPr>
        <w:t>, and never using any verbal strategies to deescalate the situation</w:t>
      </w:r>
      <w:r w:rsidR="00AD1CA0">
        <w:rPr>
          <w:sz w:val="22"/>
          <w:szCs w:val="22"/>
        </w:rPr>
        <w:t>. Given Grievant’s training and 13 years of experience, she</w:t>
      </w:r>
      <w:r w:rsidR="00D44E71">
        <w:rPr>
          <w:sz w:val="22"/>
          <w:szCs w:val="22"/>
        </w:rPr>
        <w:t xml:space="preserve"> knew that her actions were not taught or approved by DYS. Although the Union cites </w:t>
      </w:r>
      <w:r w:rsidR="00D44E71">
        <w:rPr>
          <w:i/>
          <w:sz w:val="22"/>
          <w:szCs w:val="22"/>
        </w:rPr>
        <w:t>Graham v. Connor</w:t>
      </w:r>
      <w:r w:rsidR="00D44E71">
        <w:rPr>
          <w:sz w:val="22"/>
          <w:szCs w:val="22"/>
        </w:rPr>
        <w:t xml:space="preserve"> to show Grievant’s actions were reasonable, the case </w:t>
      </w:r>
      <w:r w:rsidR="00CC7316">
        <w:rPr>
          <w:sz w:val="22"/>
          <w:szCs w:val="22"/>
        </w:rPr>
        <w:t>was ir</w:t>
      </w:r>
      <w:r w:rsidR="00D44E71">
        <w:rPr>
          <w:sz w:val="22"/>
          <w:szCs w:val="22"/>
        </w:rPr>
        <w:t xml:space="preserve">relevant </w:t>
      </w:r>
      <w:r w:rsidR="00CC7316">
        <w:rPr>
          <w:sz w:val="22"/>
          <w:szCs w:val="22"/>
        </w:rPr>
        <w:t xml:space="preserve">because </w:t>
      </w:r>
      <w:r w:rsidR="00D44E71">
        <w:rPr>
          <w:sz w:val="22"/>
          <w:szCs w:val="22"/>
        </w:rPr>
        <w:t xml:space="preserve">it dealt with a civil rights action. Therefore, despite Grievants service record the discipline was reasonable </w:t>
      </w:r>
      <w:r w:rsidR="006B6951">
        <w:rPr>
          <w:sz w:val="22"/>
          <w:szCs w:val="22"/>
        </w:rPr>
        <w:t xml:space="preserve">under the circumstances </w:t>
      </w:r>
      <w:r w:rsidR="00D44E71">
        <w:rPr>
          <w:sz w:val="22"/>
          <w:szCs w:val="22"/>
        </w:rPr>
        <w:t xml:space="preserve">and the grievance </w:t>
      </w:r>
      <w:r w:rsidR="007E35FE">
        <w:rPr>
          <w:sz w:val="22"/>
          <w:szCs w:val="22"/>
        </w:rPr>
        <w:t>was</w:t>
      </w:r>
      <w:bookmarkStart w:id="0" w:name="_GoBack"/>
      <w:bookmarkEnd w:id="0"/>
      <w:r w:rsidR="00D44E71">
        <w:rPr>
          <w:sz w:val="22"/>
          <w:szCs w:val="22"/>
        </w:rPr>
        <w:t xml:space="preserve"> denied.</w:t>
      </w:r>
    </w:p>
    <w:sectPr w:rsidR="00FD4D7C" w:rsidRPr="00D44E71"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31144"/>
    <w:rsid w:val="00036430"/>
    <w:rsid w:val="00041E10"/>
    <w:rsid w:val="00043A46"/>
    <w:rsid w:val="00046712"/>
    <w:rsid w:val="00050D5D"/>
    <w:rsid w:val="00051E3A"/>
    <w:rsid w:val="000524D3"/>
    <w:rsid w:val="00067AB7"/>
    <w:rsid w:val="00074910"/>
    <w:rsid w:val="00082959"/>
    <w:rsid w:val="00090511"/>
    <w:rsid w:val="000A3803"/>
    <w:rsid w:val="000A418E"/>
    <w:rsid w:val="000C1092"/>
    <w:rsid w:val="000D5305"/>
    <w:rsid w:val="000E3E51"/>
    <w:rsid w:val="000F16D8"/>
    <w:rsid w:val="00101653"/>
    <w:rsid w:val="00114C19"/>
    <w:rsid w:val="001300CF"/>
    <w:rsid w:val="00136D73"/>
    <w:rsid w:val="00145EB4"/>
    <w:rsid w:val="00146D23"/>
    <w:rsid w:val="00150B77"/>
    <w:rsid w:val="00183753"/>
    <w:rsid w:val="00183B43"/>
    <w:rsid w:val="0019304E"/>
    <w:rsid w:val="00194A0E"/>
    <w:rsid w:val="00197694"/>
    <w:rsid w:val="001A6F4C"/>
    <w:rsid w:val="001B2811"/>
    <w:rsid w:val="001B2FE2"/>
    <w:rsid w:val="001E6DA6"/>
    <w:rsid w:val="00205027"/>
    <w:rsid w:val="002056BF"/>
    <w:rsid w:val="00207A94"/>
    <w:rsid w:val="00210A77"/>
    <w:rsid w:val="00211003"/>
    <w:rsid w:val="00212A57"/>
    <w:rsid w:val="002154BC"/>
    <w:rsid w:val="00240EA9"/>
    <w:rsid w:val="00252C63"/>
    <w:rsid w:val="00256D5D"/>
    <w:rsid w:val="002635E3"/>
    <w:rsid w:val="0028170D"/>
    <w:rsid w:val="002920F5"/>
    <w:rsid w:val="002A42F7"/>
    <w:rsid w:val="002A492B"/>
    <w:rsid w:val="002A6C76"/>
    <w:rsid w:val="002D2C0C"/>
    <w:rsid w:val="002D51B2"/>
    <w:rsid w:val="002F0DB2"/>
    <w:rsid w:val="002F1FF0"/>
    <w:rsid w:val="00311C7E"/>
    <w:rsid w:val="0032288B"/>
    <w:rsid w:val="00331F7D"/>
    <w:rsid w:val="00332AE3"/>
    <w:rsid w:val="003441C4"/>
    <w:rsid w:val="00350F84"/>
    <w:rsid w:val="00351D53"/>
    <w:rsid w:val="00352EDD"/>
    <w:rsid w:val="003551EF"/>
    <w:rsid w:val="00364B87"/>
    <w:rsid w:val="00364DE9"/>
    <w:rsid w:val="00371714"/>
    <w:rsid w:val="003826D5"/>
    <w:rsid w:val="00384E3E"/>
    <w:rsid w:val="00392FAC"/>
    <w:rsid w:val="00395585"/>
    <w:rsid w:val="003A0F61"/>
    <w:rsid w:val="003A384C"/>
    <w:rsid w:val="003C4599"/>
    <w:rsid w:val="003D0C38"/>
    <w:rsid w:val="003E4554"/>
    <w:rsid w:val="003E4D20"/>
    <w:rsid w:val="00400993"/>
    <w:rsid w:val="004011B8"/>
    <w:rsid w:val="00401728"/>
    <w:rsid w:val="00403843"/>
    <w:rsid w:val="004265A5"/>
    <w:rsid w:val="00430400"/>
    <w:rsid w:val="00432A30"/>
    <w:rsid w:val="0043333B"/>
    <w:rsid w:val="0044055C"/>
    <w:rsid w:val="004668AD"/>
    <w:rsid w:val="004736E8"/>
    <w:rsid w:val="00480959"/>
    <w:rsid w:val="004B064E"/>
    <w:rsid w:val="004B0CC5"/>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2C6F"/>
    <w:rsid w:val="005A5E5C"/>
    <w:rsid w:val="005C0AAC"/>
    <w:rsid w:val="005C27B8"/>
    <w:rsid w:val="005C33AC"/>
    <w:rsid w:val="005C7F09"/>
    <w:rsid w:val="005D224A"/>
    <w:rsid w:val="005D7134"/>
    <w:rsid w:val="005E4C5E"/>
    <w:rsid w:val="005F7D6E"/>
    <w:rsid w:val="00601CAD"/>
    <w:rsid w:val="00604903"/>
    <w:rsid w:val="00617BDA"/>
    <w:rsid w:val="00624565"/>
    <w:rsid w:val="006246A8"/>
    <w:rsid w:val="00627325"/>
    <w:rsid w:val="006274BC"/>
    <w:rsid w:val="00641968"/>
    <w:rsid w:val="00646AFD"/>
    <w:rsid w:val="00652A9D"/>
    <w:rsid w:val="00657B19"/>
    <w:rsid w:val="00675D06"/>
    <w:rsid w:val="00684B24"/>
    <w:rsid w:val="006B3134"/>
    <w:rsid w:val="006B6951"/>
    <w:rsid w:val="006D084B"/>
    <w:rsid w:val="006D3853"/>
    <w:rsid w:val="006D385F"/>
    <w:rsid w:val="006D7AAA"/>
    <w:rsid w:val="006E499A"/>
    <w:rsid w:val="006F53ED"/>
    <w:rsid w:val="006F58E1"/>
    <w:rsid w:val="00711929"/>
    <w:rsid w:val="00732272"/>
    <w:rsid w:val="0073294E"/>
    <w:rsid w:val="00732C9C"/>
    <w:rsid w:val="00736A38"/>
    <w:rsid w:val="00746ABD"/>
    <w:rsid w:val="00754AAA"/>
    <w:rsid w:val="00755580"/>
    <w:rsid w:val="00761E29"/>
    <w:rsid w:val="00763ED1"/>
    <w:rsid w:val="00765542"/>
    <w:rsid w:val="00766AEF"/>
    <w:rsid w:val="007675F8"/>
    <w:rsid w:val="00775E75"/>
    <w:rsid w:val="00786733"/>
    <w:rsid w:val="00786891"/>
    <w:rsid w:val="007A1586"/>
    <w:rsid w:val="007A6EC2"/>
    <w:rsid w:val="007B1AA5"/>
    <w:rsid w:val="007B2BFE"/>
    <w:rsid w:val="007B47AD"/>
    <w:rsid w:val="007B7AFB"/>
    <w:rsid w:val="007C2CE2"/>
    <w:rsid w:val="007C4C9B"/>
    <w:rsid w:val="007D4B8F"/>
    <w:rsid w:val="007D54D2"/>
    <w:rsid w:val="007D76B7"/>
    <w:rsid w:val="007E065C"/>
    <w:rsid w:val="007E35FE"/>
    <w:rsid w:val="007E4098"/>
    <w:rsid w:val="007E6AA6"/>
    <w:rsid w:val="007F1356"/>
    <w:rsid w:val="007F548D"/>
    <w:rsid w:val="00801333"/>
    <w:rsid w:val="00801C62"/>
    <w:rsid w:val="008052E4"/>
    <w:rsid w:val="00811163"/>
    <w:rsid w:val="00821DD4"/>
    <w:rsid w:val="008359CF"/>
    <w:rsid w:val="008540ED"/>
    <w:rsid w:val="00872A18"/>
    <w:rsid w:val="00874237"/>
    <w:rsid w:val="0088175D"/>
    <w:rsid w:val="00882350"/>
    <w:rsid w:val="008A2EC0"/>
    <w:rsid w:val="008D2534"/>
    <w:rsid w:val="008D7674"/>
    <w:rsid w:val="008E6C73"/>
    <w:rsid w:val="00900430"/>
    <w:rsid w:val="00904F6C"/>
    <w:rsid w:val="00913DD9"/>
    <w:rsid w:val="00920E1D"/>
    <w:rsid w:val="00922787"/>
    <w:rsid w:val="00926E65"/>
    <w:rsid w:val="00935CC5"/>
    <w:rsid w:val="0094108B"/>
    <w:rsid w:val="00945348"/>
    <w:rsid w:val="009459B1"/>
    <w:rsid w:val="009631F3"/>
    <w:rsid w:val="00973E8D"/>
    <w:rsid w:val="00975184"/>
    <w:rsid w:val="00990073"/>
    <w:rsid w:val="00994504"/>
    <w:rsid w:val="009945FB"/>
    <w:rsid w:val="009A3C1C"/>
    <w:rsid w:val="009A7446"/>
    <w:rsid w:val="009B2757"/>
    <w:rsid w:val="009C015E"/>
    <w:rsid w:val="009C06E0"/>
    <w:rsid w:val="009C2AAC"/>
    <w:rsid w:val="009D04C6"/>
    <w:rsid w:val="009D5316"/>
    <w:rsid w:val="009E21E4"/>
    <w:rsid w:val="009F5999"/>
    <w:rsid w:val="009F66FE"/>
    <w:rsid w:val="00A002E0"/>
    <w:rsid w:val="00A03DCD"/>
    <w:rsid w:val="00A16E6D"/>
    <w:rsid w:val="00A30A04"/>
    <w:rsid w:val="00A3402F"/>
    <w:rsid w:val="00A34314"/>
    <w:rsid w:val="00A43890"/>
    <w:rsid w:val="00A4574F"/>
    <w:rsid w:val="00A504F1"/>
    <w:rsid w:val="00A536EB"/>
    <w:rsid w:val="00A56AB7"/>
    <w:rsid w:val="00A75AA9"/>
    <w:rsid w:val="00A94A37"/>
    <w:rsid w:val="00AC199C"/>
    <w:rsid w:val="00AD1A43"/>
    <w:rsid w:val="00AD1CA0"/>
    <w:rsid w:val="00AE04C2"/>
    <w:rsid w:val="00AE2F2B"/>
    <w:rsid w:val="00B118BF"/>
    <w:rsid w:val="00B532C4"/>
    <w:rsid w:val="00B55B7C"/>
    <w:rsid w:val="00B62509"/>
    <w:rsid w:val="00B70D61"/>
    <w:rsid w:val="00B76117"/>
    <w:rsid w:val="00B77AF4"/>
    <w:rsid w:val="00B860DF"/>
    <w:rsid w:val="00B9364E"/>
    <w:rsid w:val="00BA3DC3"/>
    <w:rsid w:val="00BA772E"/>
    <w:rsid w:val="00BB1E7B"/>
    <w:rsid w:val="00BB3A5A"/>
    <w:rsid w:val="00BB3DDA"/>
    <w:rsid w:val="00BB6D9F"/>
    <w:rsid w:val="00BD3451"/>
    <w:rsid w:val="00BE5B4C"/>
    <w:rsid w:val="00C01A30"/>
    <w:rsid w:val="00C24833"/>
    <w:rsid w:val="00C31FD0"/>
    <w:rsid w:val="00C355CA"/>
    <w:rsid w:val="00C53503"/>
    <w:rsid w:val="00C54874"/>
    <w:rsid w:val="00C61A8C"/>
    <w:rsid w:val="00C82539"/>
    <w:rsid w:val="00C848E3"/>
    <w:rsid w:val="00C87111"/>
    <w:rsid w:val="00C9087A"/>
    <w:rsid w:val="00CA346A"/>
    <w:rsid w:val="00CA66B3"/>
    <w:rsid w:val="00CC7316"/>
    <w:rsid w:val="00CD492B"/>
    <w:rsid w:val="00CE4417"/>
    <w:rsid w:val="00CF3087"/>
    <w:rsid w:val="00CF5B7E"/>
    <w:rsid w:val="00D01E4F"/>
    <w:rsid w:val="00D14075"/>
    <w:rsid w:val="00D239A8"/>
    <w:rsid w:val="00D24FC1"/>
    <w:rsid w:val="00D436B2"/>
    <w:rsid w:val="00D4370E"/>
    <w:rsid w:val="00D44E71"/>
    <w:rsid w:val="00D464F8"/>
    <w:rsid w:val="00D542F5"/>
    <w:rsid w:val="00D54355"/>
    <w:rsid w:val="00D76CDC"/>
    <w:rsid w:val="00D90DE9"/>
    <w:rsid w:val="00DA09B7"/>
    <w:rsid w:val="00DA3E8A"/>
    <w:rsid w:val="00DA48BF"/>
    <w:rsid w:val="00DB2B69"/>
    <w:rsid w:val="00DB5E70"/>
    <w:rsid w:val="00DC1337"/>
    <w:rsid w:val="00DE4808"/>
    <w:rsid w:val="00E01FC6"/>
    <w:rsid w:val="00E103C7"/>
    <w:rsid w:val="00E202BF"/>
    <w:rsid w:val="00E26535"/>
    <w:rsid w:val="00E2703B"/>
    <w:rsid w:val="00E33879"/>
    <w:rsid w:val="00E33E99"/>
    <w:rsid w:val="00E3743E"/>
    <w:rsid w:val="00E463F7"/>
    <w:rsid w:val="00E56D20"/>
    <w:rsid w:val="00E71F19"/>
    <w:rsid w:val="00E81383"/>
    <w:rsid w:val="00EA0993"/>
    <w:rsid w:val="00EC6ABB"/>
    <w:rsid w:val="00ED446B"/>
    <w:rsid w:val="00EE04EB"/>
    <w:rsid w:val="00EE788A"/>
    <w:rsid w:val="00EF4733"/>
    <w:rsid w:val="00F00B78"/>
    <w:rsid w:val="00F03771"/>
    <w:rsid w:val="00F110C8"/>
    <w:rsid w:val="00F1566A"/>
    <w:rsid w:val="00F22D41"/>
    <w:rsid w:val="00F24A7E"/>
    <w:rsid w:val="00F4317E"/>
    <w:rsid w:val="00F45AB5"/>
    <w:rsid w:val="00F545E1"/>
    <w:rsid w:val="00F56C24"/>
    <w:rsid w:val="00F65DAA"/>
    <w:rsid w:val="00F75695"/>
    <w:rsid w:val="00F76261"/>
    <w:rsid w:val="00F7651C"/>
    <w:rsid w:val="00F7746C"/>
    <w:rsid w:val="00FA76C1"/>
    <w:rsid w:val="00FB1DE4"/>
    <w:rsid w:val="00FC2785"/>
    <w:rsid w:val="00FC3B28"/>
    <w:rsid w:val="00FC452F"/>
    <w:rsid w:val="00FC4BAF"/>
    <w:rsid w:val="00FC73EB"/>
    <w:rsid w:val="00FD4D7C"/>
    <w:rsid w:val="00FD5B42"/>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68AD"/>
    <w:rPr>
      <w:rFonts w:ascii="Tahoma" w:hAnsi="Tahoma" w:cs="Tahoma"/>
      <w:sz w:val="16"/>
      <w:szCs w:val="16"/>
    </w:rPr>
  </w:style>
  <w:style w:type="character" w:customStyle="1" w:styleId="BalloonTextChar">
    <w:name w:val="Balloon Text Char"/>
    <w:basedOn w:val="DefaultParagraphFont"/>
    <w:link w:val="BalloonText"/>
    <w:rsid w:val="00466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668AD"/>
    <w:rPr>
      <w:rFonts w:ascii="Tahoma" w:hAnsi="Tahoma" w:cs="Tahoma"/>
      <w:sz w:val="16"/>
      <w:szCs w:val="16"/>
    </w:rPr>
  </w:style>
  <w:style w:type="character" w:customStyle="1" w:styleId="BalloonTextChar">
    <w:name w:val="Balloon Text Char"/>
    <w:basedOn w:val="DefaultParagraphFont"/>
    <w:link w:val="BalloonText"/>
    <w:rsid w:val="00466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557</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Cullen J. Jackson</cp:lastModifiedBy>
  <cp:revision>7</cp:revision>
  <cp:lastPrinted>2013-03-08T16:46:00Z</cp:lastPrinted>
  <dcterms:created xsi:type="dcterms:W3CDTF">2013-03-08T16:46:00Z</dcterms:created>
  <dcterms:modified xsi:type="dcterms:W3CDTF">2013-03-08T18:45:00Z</dcterms:modified>
</cp:coreProperties>
</file>