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012C4C">
        <w:rPr>
          <w:b/>
          <w:u w:val="single"/>
        </w:rPr>
        <w:t>2112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012C4C">
              <w:rPr>
                <w:b/>
              </w:rPr>
              <w:t>2112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A4574F" w:rsidP="00732C9C">
            <w:pPr>
              <w:rPr>
                <w:b/>
              </w:rPr>
            </w:pPr>
            <w:r>
              <w:rPr>
                <w:b/>
              </w:rPr>
              <w:t>KRISTEN RANKIN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012C4C" w:rsidP="00732C9C">
            <w:pPr>
              <w:rPr>
                <w:b/>
              </w:rPr>
            </w:pPr>
            <w:r>
              <w:rPr>
                <w:b/>
              </w:rPr>
              <w:t>15-03-20100226-</w:t>
            </w:r>
            <w:r w:rsidR="00A4494F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>015-04-01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 xml:space="preserve">Public Safety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OSTA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proofErr w:type="spellStart"/>
            <w:r>
              <w:t>Meeta</w:t>
            </w:r>
            <w:proofErr w:type="spellEnd"/>
            <w:r>
              <w:t xml:space="preserve"> Bass Lyons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Donald E. Walker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Lt. Kevin D. Miller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Sgt. Anne R. Ralston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 xml:space="preserve">Elaine </w:t>
            </w:r>
            <w:proofErr w:type="spellStart"/>
            <w:r>
              <w:t>Silveira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January 27,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February 8, 2011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012C4C" w:rsidP="00732C9C">
            <w:pPr>
              <w:ind w:left="432" w:hanging="432"/>
            </w:pPr>
            <w:r>
              <w:t>Modified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7D6FBB" w:rsidP="00732C9C">
            <w:pPr>
              <w:ind w:left="432" w:hanging="432"/>
            </w:pPr>
            <w:r>
              <w:t xml:space="preserve">Article 19.01—Standard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7D6FBB" w:rsidP="00732C9C">
            <w:pPr>
              <w:ind w:left="432" w:hanging="432"/>
            </w:pPr>
            <w:r>
              <w:t xml:space="preserve">118.01—Discipline-In General; 118.301—Progressive Discipline; 118.25—Work Rules-In General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Default="00732C9C" w:rsidP="00971ABD">
      <w:pPr>
        <w:jc w:val="both"/>
        <w:rPr>
          <w:b/>
        </w:rPr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</w:t>
      </w:r>
      <w:r w:rsidR="00012C4C">
        <w:rPr>
          <w:b/>
        </w:rPr>
        <w:t>MODIF</w:t>
      </w:r>
      <w:r w:rsidR="00641968">
        <w:rPr>
          <w:b/>
        </w:rPr>
        <w:t>IED.  The Arbitrator found</w:t>
      </w:r>
      <w:r w:rsidR="007D6FBB">
        <w:rPr>
          <w:b/>
        </w:rPr>
        <w:t xml:space="preserve"> </w:t>
      </w:r>
      <w:r w:rsidR="007D6FBB" w:rsidRPr="007D6FBB">
        <w:rPr>
          <w:b/>
        </w:rPr>
        <w:t>that the Employer satisfied its burden of proving that the Grievant failed to travel at a lawful speed in accordance with policy and procedure. The five-day fin</w:t>
      </w:r>
      <w:r w:rsidR="00971ABD">
        <w:rPr>
          <w:b/>
        </w:rPr>
        <w:t xml:space="preserve">e of the Grievant was excessive, </w:t>
      </w:r>
      <w:r w:rsidR="007D6FBB" w:rsidRPr="007D6FBB">
        <w:rPr>
          <w:b/>
        </w:rPr>
        <w:t>unreasonable, and contrary to Article 19.01 and 19.05 of the Collective Bargaining Agreement.</w:t>
      </w:r>
    </w:p>
    <w:p w:rsidR="00641968" w:rsidRDefault="00641968" w:rsidP="00971ABD">
      <w:pPr>
        <w:jc w:val="both"/>
        <w:rPr>
          <w:b/>
        </w:rPr>
      </w:pPr>
    </w:p>
    <w:p w:rsidR="00641968" w:rsidRDefault="00012C4C" w:rsidP="00971ABD">
      <w:pPr>
        <w:jc w:val="both"/>
      </w:pPr>
      <w:r>
        <w:t xml:space="preserve">On September 26, 2009, Grievant was involved in a patrol car crash involving a deer. Grievant frequently stopped by a Circle K for coffee before going to work. When Grievant was leaving the Circle K, heading to his post, a deer darted in front of his cruiser. Grievant was not injured. The estimate to repair the patrol car was in excess of $10,000 and the vehicle was not repaired. Grievant did not provide a rate of speed at the time of the accident and reported the crash at 5:49a.m. The Automated Vehicle Locator (AVL) </w:t>
      </w:r>
      <w:r w:rsidR="006C0DC9">
        <w:t>history shows</w:t>
      </w:r>
      <w:r>
        <w:t xml:space="preserve"> a speed of 78 miles per hour at approximately 5:32a.m.</w:t>
      </w:r>
      <w:r w:rsidR="006C0DC9">
        <w:t xml:space="preserve"> The last speed shown on the AVL Report is 88 miles per hour. The GPS report indicates that </w:t>
      </w:r>
      <w:proofErr w:type="spellStart"/>
      <w:r w:rsidR="006C0DC9">
        <w:t>Grievant</w:t>
      </w:r>
      <w:r w:rsidR="00971ABD">
        <w:t>’s</w:t>
      </w:r>
      <w:proofErr w:type="spellEnd"/>
      <w:r w:rsidR="006C0DC9">
        <w:t xml:space="preserve"> location was west of the location where Grievant struck the deer. Grievant was charged with violation of work rule 4501:2-6-02(Y</w:t>
      </w:r>
      <w:proofErr w:type="gramStart"/>
      <w:r w:rsidR="006C0DC9">
        <w:t>)(</w:t>
      </w:r>
      <w:proofErr w:type="gramEnd"/>
      <w:r w:rsidR="006C0DC9">
        <w:t>2) Compliance to Orders and work rule 4501:2-6-05(D)(1) Motor Vehicle Operation. The Grievant was issued a five (5) day suspension.</w:t>
      </w:r>
      <w:r>
        <w:t xml:space="preserve"> </w:t>
      </w:r>
    </w:p>
    <w:p w:rsidR="007D6FBB" w:rsidRPr="00012C4C" w:rsidRDefault="007D6FBB" w:rsidP="00971ABD">
      <w:pPr>
        <w:jc w:val="both"/>
      </w:pPr>
    </w:p>
    <w:p w:rsidR="007D6FBB" w:rsidRPr="006C0DC9" w:rsidRDefault="007D6FBB" w:rsidP="00971ABD">
      <w:pPr>
        <w:jc w:val="both"/>
      </w:pPr>
      <w:r w:rsidRPr="007D6FBB">
        <w:t>The Employer argued</w:t>
      </w:r>
      <w:r>
        <w:rPr>
          <w:b/>
        </w:rPr>
        <w:t xml:space="preserve"> </w:t>
      </w:r>
      <w:r>
        <w:t>that the routine deer crash reports are normally coded as a non-preventable crash and the officer is not disciplined. This is different because the Grievant was traveling at excessive speeds as captured by the GPS-AVL locator in th</w:t>
      </w:r>
      <w:r w:rsidR="00971ABD">
        <w:t>e patrol car. If the Grievant was</w:t>
      </w:r>
      <w:r>
        <w:t xml:space="preserve"> not obeying the </w:t>
      </w:r>
      <w:r w:rsidR="00971ABD">
        <w:t>speed limit then the Grievant was</w:t>
      </w:r>
      <w:r>
        <w:t xml:space="preserve"> not doing everything to prevent a crash. </w:t>
      </w:r>
      <w:r w:rsidR="00971ABD">
        <w:t>The Employer argued that i</w:t>
      </w:r>
      <w:r>
        <w:t>t is impossible to travel the distance from the Circle K to the Warren Post at the posted speed limits from the time Grievant left and arrive</w:t>
      </w:r>
      <w:r w:rsidR="00971ABD">
        <w:t>d</w:t>
      </w:r>
      <w:r>
        <w:t xml:space="preserve"> at the post prior to the start of his shift. The excessive damage is </w:t>
      </w:r>
      <w:r w:rsidR="00971ABD">
        <w:t xml:space="preserve">also </w:t>
      </w:r>
      <w:r>
        <w:t>an indicator of excessive speed. There is just cause to discipline Grievant for e</w:t>
      </w:r>
      <w:r w:rsidR="00971ABD">
        <w:t>xcessive speed. The Grievant had</w:t>
      </w:r>
      <w:r>
        <w:t xml:space="preserve"> two reprimands, two one-day suspensi</w:t>
      </w:r>
      <w:r w:rsidR="00971ABD">
        <w:t>ons, and a three-day suspension on his record at the time of the incident.  The next step was</w:t>
      </w:r>
      <w:r>
        <w:t xml:space="preserve"> a five-day suspension. The grievance should be denied.</w:t>
      </w:r>
    </w:p>
    <w:p w:rsidR="00641968" w:rsidRDefault="00641968" w:rsidP="00971ABD">
      <w:pPr>
        <w:jc w:val="both"/>
        <w:rPr>
          <w:b/>
        </w:rPr>
      </w:pPr>
    </w:p>
    <w:p w:rsidR="00641968" w:rsidRDefault="00641968" w:rsidP="00971ABD">
      <w:pPr>
        <w:jc w:val="both"/>
      </w:pPr>
      <w:r w:rsidRPr="007D6FBB">
        <w:t>The Union argued</w:t>
      </w:r>
      <w:r w:rsidR="00191BA8">
        <w:rPr>
          <w:b/>
        </w:rPr>
        <w:t xml:space="preserve"> </w:t>
      </w:r>
      <w:r w:rsidR="00191BA8">
        <w:t xml:space="preserve">that a deer crash is not-preventable regardless of speed. Discipline should not be imposed for a non-preventable deer crash. The Union </w:t>
      </w:r>
      <w:r w:rsidR="00971ABD">
        <w:t xml:space="preserve">argued </w:t>
      </w:r>
      <w:r w:rsidR="00191BA8">
        <w:t xml:space="preserve">that the GPS-AVL report is not reliable. The witness to the crash noted </w:t>
      </w:r>
      <w:proofErr w:type="spellStart"/>
      <w:r w:rsidR="00191BA8">
        <w:t>Grievant’s</w:t>
      </w:r>
      <w:proofErr w:type="spellEnd"/>
      <w:r w:rsidR="00191BA8">
        <w:t xml:space="preserve"> speed around 55 mph. </w:t>
      </w:r>
      <w:r w:rsidR="00971ABD">
        <w:t>The Union argued</w:t>
      </w:r>
      <w:r w:rsidR="00191BA8">
        <w:t xml:space="preserve"> that this case is one of disparate treatment. This was the only administrative investigation conducted on a </w:t>
      </w:r>
      <w:r w:rsidR="00191BA8">
        <w:lastRenderedPageBreak/>
        <w:t xml:space="preserve">deer crash in 2009. </w:t>
      </w:r>
      <w:r w:rsidR="00971ABD">
        <w:t>The Union argued</w:t>
      </w:r>
      <w:r w:rsidR="00191BA8">
        <w:t xml:space="preserve"> that</w:t>
      </w:r>
      <w:r w:rsidR="00971ABD">
        <w:t xml:space="preserve"> a five (5) days fine was</w:t>
      </w:r>
      <w:r w:rsidR="00191BA8">
        <w:t xml:space="preserve"> excessive and in light of the eviden</w:t>
      </w:r>
      <w:r w:rsidR="00971ABD">
        <w:t>ce of disparate treatment, it was</w:t>
      </w:r>
      <w:r w:rsidR="00191BA8">
        <w:t xml:space="preserve"> arbitrary</w:t>
      </w:r>
      <w:r w:rsidR="00971ABD">
        <w:t>,</w:t>
      </w:r>
      <w:r w:rsidR="00191BA8">
        <w:t xml:space="preserve"> capricious and discriminatory. </w:t>
      </w:r>
    </w:p>
    <w:p w:rsidR="00971ABD" w:rsidRDefault="00971ABD" w:rsidP="00971ABD">
      <w:pPr>
        <w:jc w:val="both"/>
        <w:rPr>
          <w:b/>
        </w:rPr>
      </w:pPr>
    </w:p>
    <w:p w:rsidR="00641968" w:rsidRPr="00191BA8" w:rsidRDefault="00641968" w:rsidP="00971ABD">
      <w:pPr>
        <w:jc w:val="both"/>
      </w:pPr>
      <w:r w:rsidRPr="007D6FBB">
        <w:t>The Arbitrator found</w:t>
      </w:r>
      <w:r>
        <w:rPr>
          <w:b/>
        </w:rPr>
        <w:t xml:space="preserve"> </w:t>
      </w:r>
      <w:r w:rsidR="00971ABD">
        <w:t>that the crash was non-preventable, however the evidence also supported the claim that the Grievant was traveling in excess of the speed limit at the time the crash occurred.  There was</w:t>
      </w:r>
      <w:r w:rsidR="007E4035">
        <w:t xml:space="preserve"> no evidence that AVL locator was not properly operating on the day of the accident </w:t>
      </w:r>
      <w:r w:rsidR="00971ABD">
        <w:t>and the witness’s observation was</w:t>
      </w:r>
      <w:r w:rsidR="007E4035">
        <w:t xml:space="preserve"> not persuasive evidence of the </w:t>
      </w:r>
      <w:proofErr w:type="spellStart"/>
      <w:r w:rsidR="007E4035">
        <w:t>Grievant’s</w:t>
      </w:r>
      <w:proofErr w:type="spellEnd"/>
      <w:r w:rsidR="007E4035">
        <w:t xml:space="preserve"> speed. The </w:t>
      </w:r>
      <w:r w:rsidR="00971ABD">
        <w:t xml:space="preserve">found </w:t>
      </w:r>
      <w:r w:rsidR="007E4035">
        <w:t>that Employer satisfied its burden of proving that the Grievant failed to travel at a lawful speed in accor</w:t>
      </w:r>
      <w:r w:rsidR="00971ABD">
        <w:t>dance with policy and procedure and therefore there was</w:t>
      </w:r>
      <w:r w:rsidR="007E4035">
        <w:t xml:space="preserve"> just cause to discipline. </w:t>
      </w:r>
      <w:r w:rsidR="007D6FBB">
        <w:t>The Collective Bargaining Agreement states that penalties can be repeated and lesser discipline imposed; it is not necessary to advance to the next step in progression. The G</w:t>
      </w:r>
      <w:r w:rsidR="00971ABD">
        <w:t>rievant violated the work rules; however, t</w:t>
      </w:r>
      <w:r w:rsidR="007D6FBB">
        <w:t>he five-day fine of the Grievant was excessive, and contrary to Article 19.01 and 19.05 of the Collective Bargaining Agreement. The Arbitrator sustains the grievance in part. The five-day suspension is modified to a</w:t>
      </w:r>
      <w:r w:rsidR="00971ABD">
        <w:t xml:space="preserve"> one-day suspension and Grievant </w:t>
      </w:r>
      <w:proofErr w:type="gramStart"/>
      <w:r w:rsidR="00971ABD">
        <w:t xml:space="preserve">was </w:t>
      </w:r>
      <w:r w:rsidR="007D6FBB">
        <w:t xml:space="preserve"> given</w:t>
      </w:r>
      <w:proofErr w:type="gramEnd"/>
      <w:r w:rsidR="007D6FBB">
        <w:t xml:space="preserve"> back pay and benefits less the period of the suspension. </w:t>
      </w:r>
    </w:p>
    <w:p w:rsidR="00732C9C" w:rsidRDefault="00732C9C" w:rsidP="00732C9C">
      <w:pPr>
        <w:rPr>
          <w:b/>
        </w:rPr>
      </w:pPr>
    </w:p>
    <w:p w:rsidR="00732C9C" w:rsidRDefault="00732C9C" w:rsidP="00732C9C"/>
    <w:p w:rsidR="00732C9C" w:rsidRDefault="00732C9C" w:rsidP="00732C9C"/>
    <w:p w:rsidR="00732C9C" w:rsidRDefault="00732C9C" w:rsidP="00732C9C"/>
    <w:p w:rsidR="00732C9C" w:rsidRDefault="00732C9C"/>
    <w:sectPr w:rsidR="00732C9C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32C9C"/>
    <w:rsid w:val="00012C4C"/>
    <w:rsid w:val="00191BA8"/>
    <w:rsid w:val="00641968"/>
    <w:rsid w:val="006C0DC9"/>
    <w:rsid w:val="00732C9C"/>
    <w:rsid w:val="007D6FBB"/>
    <w:rsid w:val="007E4035"/>
    <w:rsid w:val="00971ABD"/>
    <w:rsid w:val="00A4494F"/>
    <w:rsid w:val="00A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Aimee Szczerbacki</cp:lastModifiedBy>
  <cp:revision>4</cp:revision>
  <dcterms:created xsi:type="dcterms:W3CDTF">2011-11-03T13:07:00Z</dcterms:created>
  <dcterms:modified xsi:type="dcterms:W3CDTF">2011-11-08T20:04:00Z</dcterms:modified>
</cp:coreProperties>
</file>