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A579BB">
        <w:rPr>
          <w:b/>
          <w:u w:val="single"/>
        </w:rPr>
        <w:t>2111</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A579BB">
              <w:rPr>
                <w:b/>
              </w:rPr>
              <w:t>2111</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717B43" w:rsidP="00717B43">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A579BB" w:rsidP="00732C9C">
            <w:pPr>
              <w:rPr>
                <w:b/>
              </w:rPr>
            </w:pPr>
            <w:r>
              <w:rPr>
                <w:b/>
              </w:rPr>
              <w:t>15-03-20091220-0174-07-15</w:t>
            </w:r>
          </w:p>
        </w:tc>
      </w:tr>
      <w:tr w:rsidR="00732C9C" w:rsidTr="00732C9C">
        <w:tc>
          <w:tcPr>
            <w:tcW w:w="3708" w:type="dxa"/>
          </w:tcPr>
          <w:p w:rsidR="00732C9C" w:rsidRDefault="00732C9C" w:rsidP="00732C9C">
            <w:pPr>
              <w:rPr>
                <w:b/>
              </w:rPr>
            </w:pPr>
            <w:r>
              <w:rPr>
                <w:b/>
              </w:rPr>
              <w:t>DEPARTMENT:</w:t>
            </w:r>
          </w:p>
        </w:tc>
        <w:tc>
          <w:tcPr>
            <w:tcW w:w="6156" w:type="dxa"/>
          </w:tcPr>
          <w:p w:rsidR="00732C9C" w:rsidRDefault="006060B7" w:rsidP="00732C9C">
            <w:pPr>
              <w:ind w:left="432" w:hanging="432"/>
            </w:pPr>
            <w:r>
              <w:t xml:space="preserve">Public Safety </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6060B7" w:rsidP="00732C9C">
            <w:pPr>
              <w:ind w:left="432" w:hanging="432"/>
            </w:pPr>
            <w:r>
              <w:t>OSTA</w:t>
            </w:r>
          </w:p>
        </w:tc>
      </w:tr>
      <w:tr w:rsidR="00732C9C" w:rsidTr="00732C9C">
        <w:tc>
          <w:tcPr>
            <w:tcW w:w="3708" w:type="dxa"/>
          </w:tcPr>
          <w:p w:rsidR="00732C9C" w:rsidRDefault="00732C9C" w:rsidP="00732C9C">
            <w:pPr>
              <w:rPr>
                <w:b/>
              </w:rPr>
            </w:pPr>
            <w:r>
              <w:rPr>
                <w:b/>
              </w:rPr>
              <w:t>ARBITRATOR:</w:t>
            </w:r>
          </w:p>
        </w:tc>
        <w:tc>
          <w:tcPr>
            <w:tcW w:w="6156" w:type="dxa"/>
          </w:tcPr>
          <w:p w:rsidR="00732C9C" w:rsidRDefault="006060B7" w:rsidP="00732C9C">
            <w:pPr>
              <w:ind w:left="432" w:hanging="432"/>
            </w:pPr>
            <w:r>
              <w:t>Meeta Bass Lyons</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6060B7" w:rsidP="00732C9C">
            <w:pPr>
              <w:ind w:left="432" w:hanging="432"/>
            </w:pPr>
            <w:r>
              <w:t>Jeffery Ruddle</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6060B7" w:rsidP="00732C9C">
            <w:pPr>
              <w:ind w:left="432" w:hanging="432"/>
            </w:pPr>
            <w:r>
              <w:t>Sgt. Anne R. Ralston</w:t>
            </w:r>
          </w:p>
        </w:tc>
      </w:tr>
      <w:tr w:rsidR="00732C9C" w:rsidTr="00732C9C">
        <w:tc>
          <w:tcPr>
            <w:tcW w:w="3708" w:type="dxa"/>
          </w:tcPr>
          <w:p w:rsidR="00732C9C" w:rsidRDefault="00732C9C" w:rsidP="00732C9C">
            <w:pPr>
              <w:rPr>
                <w:b/>
              </w:rPr>
            </w:pPr>
            <w:r>
              <w:rPr>
                <w:b/>
              </w:rPr>
              <w:t>2ND CHAIR:</w:t>
            </w:r>
          </w:p>
        </w:tc>
        <w:tc>
          <w:tcPr>
            <w:tcW w:w="6156" w:type="dxa"/>
          </w:tcPr>
          <w:p w:rsidR="00732C9C" w:rsidRDefault="006060B7" w:rsidP="00732C9C">
            <w:pPr>
              <w:ind w:left="432" w:hanging="432"/>
            </w:pPr>
            <w:r>
              <w:t>Lt. Kevin D. Miller</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6060B7" w:rsidP="00732C9C">
            <w:pPr>
              <w:ind w:left="432" w:hanging="432"/>
            </w:pPr>
            <w:r>
              <w:t xml:space="preserve">Elaine Silveira </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6060B7" w:rsidP="00732C9C">
            <w:pPr>
              <w:ind w:left="432" w:hanging="432"/>
            </w:pPr>
            <w:r>
              <w:t>January 27,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6060B7" w:rsidP="00732C9C">
            <w:pPr>
              <w:ind w:left="432" w:hanging="432"/>
            </w:pPr>
            <w:r>
              <w:t>February 8,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6060B7" w:rsidP="00732C9C">
            <w:pPr>
              <w:ind w:left="432" w:hanging="432"/>
            </w:pPr>
            <w:r>
              <w:t>Modified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6060B7" w:rsidP="00732C9C">
            <w:pPr>
              <w:ind w:left="432" w:hanging="432"/>
            </w:pPr>
            <w:r>
              <w:t xml:space="preserve">Article 19.05—Progressive Discipline </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8F4BB1" w:rsidP="00732C9C">
            <w:pPr>
              <w:ind w:left="432" w:hanging="432"/>
            </w:pPr>
            <w:r>
              <w:t xml:space="preserve">118.301—Progressive Discipline; 118.08—Suspension-In General; 118.6561—Work Rules-In General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732C9C">
      <w:pPr>
        <w:rPr>
          <w:b/>
        </w:rPr>
      </w:pPr>
      <w:r>
        <w:rPr>
          <w:b/>
        </w:rPr>
        <w:t xml:space="preserve">HOLDING: </w:t>
      </w:r>
      <w:r>
        <w:rPr>
          <w:b/>
        </w:rPr>
        <w:tab/>
      </w:r>
      <w:r w:rsidR="00641968">
        <w:rPr>
          <w:b/>
        </w:rPr>
        <w:t xml:space="preserve">Grievance </w:t>
      </w:r>
      <w:r w:rsidR="006060B7">
        <w:rPr>
          <w:b/>
        </w:rPr>
        <w:t>MODIFI</w:t>
      </w:r>
      <w:r w:rsidR="00641968">
        <w:rPr>
          <w:b/>
        </w:rPr>
        <w:t>ED.  The Arbitrator found</w:t>
      </w:r>
      <w:r w:rsidR="008F4BB1">
        <w:rPr>
          <w:b/>
        </w:rPr>
        <w:t xml:space="preserve"> </w:t>
      </w:r>
      <w:r w:rsidR="00162C56">
        <w:rPr>
          <w:b/>
        </w:rPr>
        <w:t xml:space="preserve">just cause to discipline the Grievant for his failure to complete documentation but did not find just cause for discipline on the allegation of failure to supervise a trooper who was in his command.  The arbitrator determined that the Employer failed to meet its burden of proof on that allegation.  The </w:t>
      </w:r>
      <w:r w:rsidR="00341D3A">
        <w:rPr>
          <w:b/>
        </w:rPr>
        <w:t>five (5) day suspension</w:t>
      </w:r>
      <w:r w:rsidR="00162C56">
        <w:rPr>
          <w:b/>
        </w:rPr>
        <w:t xml:space="preserve"> was deemed to be excessive and was</w:t>
      </w:r>
      <w:r w:rsidR="00341D3A">
        <w:rPr>
          <w:b/>
        </w:rPr>
        <w:t xml:space="preserve"> reduced to a three (3) day suspension.</w:t>
      </w:r>
    </w:p>
    <w:p w:rsidR="00641968" w:rsidRDefault="00641968" w:rsidP="00732C9C">
      <w:pPr>
        <w:rPr>
          <w:b/>
        </w:rPr>
      </w:pPr>
    </w:p>
    <w:p w:rsidR="00690CF3" w:rsidRPr="006060B7" w:rsidRDefault="006060B7" w:rsidP="00732C9C">
      <w:r>
        <w:t xml:space="preserve">On August 30, 2009, </w:t>
      </w:r>
      <w:r w:rsidR="00341D3A">
        <w:t xml:space="preserve">the </w:t>
      </w:r>
      <w:r>
        <w:t xml:space="preserve">Grievant was the supervisor of the 11p.m.-7a.m shift at the Hiram Post. </w:t>
      </w:r>
      <w:r w:rsidR="00690CF3">
        <w:t xml:space="preserve">During the shift, the office of Immigration and Customs Enforcement (I.C.E.) reported a vehicle traveling the Ohio turnpike that was suspected in illegal activity and may have had a large amount of currency in the vehicle. Trooper Head (Head) stopped the vehicle. </w:t>
      </w:r>
      <w:r w:rsidR="00341D3A">
        <w:t xml:space="preserve">The </w:t>
      </w:r>
      <w:r w:rsidR="00690CF3">
        <w:t xml:space="preserve">Grievant and two other troopers responded for assistance. </w:t>
      </w:r>
      <w:r w:rsidR="00341D3A">
        <w:t xml:space="preserve">The </w:t>
      </w:r>
      <w:r w:rsidR="00690CF3">
        <w:t>Grievant conducted the probable cause search of the vehicle and found a vacuum sealed bag that contained $34,720</w:t>
      </w:r>
      <w:r w:rsidR="00341D3A">
        <w:t xml:space="preserve">.00 in U.S. currency, </w:t>
      </w:r>
      <w:r w:rsidR="00690CF3">
        <w:t>a small amount of marijuana</w:t>
      </w:r>
      <w:r w:rsidR="00341D3A">
        <w:t>,</w:t>
      </w:r>
      <w:r w:rsidR="00690CF3">
        <w:t xml:space="preserve"> and paraphernalia. The money was surrendered to the I.C.E. agents with no internal documentation. </w:t>
      </w:r>
      <w:r w:rsidR="00341D3A">
        <w:t xml:space="preserve">The </w:t>
      </w:r>
      <w:r w:rsidR="00690CF3">
        <w:t xml:space="preserve">Grievant instructed Head to complete a case investigation and </w:t>
      </w:r>
      <w:r w:rsidR="00690CF3">
        <w:lastRenderedPageBreak/>
        <w:t xml:space="preserve">enter the case into the system. Head failed to file the original marijuana and drug paraphernalia charges in the court. The Grievant was charged with violation of work rule 4501:2-6-02(B)(1) Performance of Duty for failure to carry out all duties completely and without delay, and work rule 4501:2-6-03(A)(1) Responsibility of Command for failure to supervise a trooper under his command. </w:t>
      </w:r>
      <w:r w:rsidR="00227396">
        <w:t xml:space="preserve">The Grievant was given a five-day suspension. </w:t>
      </w:r>
    </w:p>
    <w:p w:rsidR="00227396" w:rsidRDefault="00227396" w:rsidP="00732C9C">
      <w:pPr>
        <w:rPr>
          <w:b/>
        </w:rPr>
      </w:pPr>
    </w:p>
    <w:p w:rsidR="00641968" w:rsidRPr="00227396" w:rsidRDefault="00227396" w:rsidP="00732C9C">
      <w:r w:rsidRPr="008F4BB1">
        <w:t>The Employer argued</w:t>
      </w:r>
      <w:r>
        <w:rPr>
          <w:b/>
        </w:rPr>
        <w:t xml:space="preserve"> </w:t>
      </w:r>
      <w:r w:rsidR="00341D3A">
        <w:t>the</w:t>
      </w:r>
      <w:r>
        <w:t xml:space="preserve"> Grievant failed to properly handle evidence seized in a traffic stop. Departmental policy requires all evidence seized and released to be documented on agency specific forms. </w:t>
      </w:r>
      <w:r w:rsidR="00341D3A">
        <w:t xml:space="preserve">The </w:t>
      </w:r>
      <w:r>
        <w:t xml:space="preserve">Grievant failed to conduct a count of the money seized, and released the same to the federal agents without internal documentation. This behavior was a violation of work rule 4501:2-6-02(B)(1). </w:t>
      </w:r>
      <w:r w:rsidR="00341D3A">
        <w:t xml:space="preserve">The </w:t>
      </w:r>
      <w:r>
        <w:t xml:space="preserve">Grievant concluded the overtime shifts without ensuring the trooper under his command completed the case investigation summary and associated documents. This behavior was a violation of work rule 4501:2-6-03(A)(1). The discipline is progressive. </w:t>
      </w:r>
      <w:r w:rsidR="00341D3A">
        <w:t xml:space="preserve">The </w:t>
      </w:r>
      <w:r>
        <w:t>Grievant ha</w:t>
      </w:r>
      <w:r w:rsidR="00341D3A">
        <w:t>d</w:t>
      </w:r>
      <w:r>
        <w:t xml:space="preserve"> been trained and has completed three (3) courses to address his deficiencies. </w:t>
      </w:r>
      <w:r w:rsidR="00341D3A">
        <w:t xml:space="preserve">The </w:t>
      </w:r>
      <w:r>
        <w:t>Grievant ha</w:t>
      </w:r>
      <w:r w:rsidR="00341D3A">
        <w:t>d</w:t>
      </w:r>
      <w:r>
        <w:t xml:space="preserve"> a one-day suspension and a two-day suspension on his record</w:t>
      </w:r>
      <w:r w:rsidR="00341D3A">
        <w:t xml:space="preserve"> at the time of the incident</w:t>
      </w:r>
      <w:r>
        <w:t>. These disciplines stem from three prior charges of Failure to Supervise or Perform Supervisory Duties and one charge of Responsibility for Orders/Command. The behavior of the Grievant ha</w:t>
      </w:r>
      <w:r w:rsidR="00341D3A">
        <w:t>d</w:t>
      </w:r>
      <w:r>
        <w:t xml:space="preserve"> not changed, and it was necessary to advance to the next step in progression. The Employer had just cause to issue the five-day suspension. </w:t>
      </w:r>
    </w:p>
    <w:p w:rsidR="00227396" w:rsidRDefault="00227396" w:rsidP="00732C9C">
      <w:pPr>
        <w:rPr>
          <w:b/>
        </w:rPr>
      </w:pPr>
    </w:p>
    <w:p w:rsidR="00641968" w:rsidRPr="00227396" w:rsidRDefault="00641968" w:rsidP="00732C9C">
      <w:r w:rsidRPr="008F4BB1">
        <w:t>The Union argued</w:t>
      </w:r>
      <w:r w:rsidR="00227396">
        <w:rPr>
          <w:b/>
        </w:rPr>
        <w:t xml:space="preserve"> </w:t>
      </w:r>
      <w:r w:rsidR="00227396">
        <w:t xml:space="preserve">the Grievant supervised the other troopers in his command. </w:t>
      </w:r>
      <w:r w:rsidR="00BC39DA">
        <w:t xml:space="preserve">The </w:t>
      </w:r>
      <w:r w:rsidR="00227396">
        <w:t>Grievant had seventy two (72) hours to complete the Records Information Management Report System</w:t>
      </w:r>
      <w:r w:rsidR="00BC39DA">
        <w:t>,</w:t>
      </w:r>
      <w:r w:rsidR="00227396">
        <w:t xml:space="preserve"> and it was his intention to return to work to complete the same. The agency specific forms were not completed because it was I.C.E.’s case. The forms required by I.C.E. were completed, and a copy was provided to the post upon request. No issue of chain of custody presented itself, and neither case was jeopardized by the lack of internal documentation. The discipline should be reduced. </w:t>
      </w:r>
      <w:r w:rsidR="00BC39DA">
        <w:t xml:space="preserve">The Union argued the </w:t>
      </w:r>
      <w:r w:rsidR="00227396">
        <w:t xml:space="preserve">Arbitrator should grant the grievance and that </w:t>
      </w:r>
      <w:r w:rsidR="00BC39DA">
        <w:t>the</w:t>
      </w:r>
      <w:r w:rsidR="00227396">
        <w:t xml:space="preserve"> five (5) days of wages and benefits </w:t>
      </w:r>
      <w:r w:rsidR="00BC39DA">
        <w:t xml:space="preserve">should be </w:t>
      </w:r>
      <w:r w:rsidR="00227396">
        <w:t xml:space="preserve">returned to him, </w:t>
      </w:r>
      <w:r w:rsidR="00BC39DA">
        <w:t xml:space="preserve">and </w:t>
      </w:r>
      <w:r w:rsidR="00227396">
        <w:t>his dep</w:t>
      </w:r>
      <w:r w:rsidR="00BC39DA">
        <w:t>o</w:t>
      </w:r>
      <w:r w:rsidR="00227396">
        <w:t xml:space="preserve">rtment record </w:t>
      </w:r>
      <w:r w:rsidR="00BC39DA">
        <w:t xml:space="preserve">should be cleared. </w:t>
      </w:r>
    </w:p>
    <w:p w:rsidR="00641968" w:rsidRPr="00341D3A" w:rsidRDefault="00641968" w:rsidP="00732C9C"/>
    <w:p w:rsidR="00641968" w:rsidRPr="00227396" w:rsidRDefault="00A34409" w:rsidP="00732C9C">
      <w:r>
        <w:t xml:space="preserve">The Arbitrator found that </w:t>
      </w:r>
      <w:r w:rsidR="00C85BEE">
        <w:t xml:space="preserve">no evidence </w:t>
      </w:r>
      <w:r>
        <w:t xml:space="preserve">was presented </w:t>
      </w:r>
      <w:r w:rsidR="00C85BEE">
        <w:t xml:space="preserve">concerning </w:t>
      </w:r>
      <w:r>
        <w:t xml:space="preserve">Trooper Head’s </w:t>
      </w:r>
      <w:r w:rsidR="00C85BEE">
        <w:t xml:space="preserve">years of service and the level of supervision that </w:t>
      </w:r>
      <w:r>
        <w:t>he required</w:t>
      </w:r>
      <w:r w:rsidR="00C85BEE">
        <w:t xml:space="preserve">. Without such evidence, filing </w:t>
      </w:r>
      <w:r w:rsidR="00162C56">
        <w:t xml:space="preserve">criminal </w:t>
      </w:r>
      <w:r w:rsidR="00C85BEE">
        <w:t xml:space="preserve">charges </w:t>
      </w:r>
      <w:r w:rsidR="00162C56">
        <w:t xml:space="preserve">in connection with the traffic stop and car search </w:t>
      </w:r>
      <w:r w:rsidR="00C85BEE">
        <w:t xml:space="preserve">should have been a routine matter for Head. </w:t>
      </w:r>
      <w:r>
        <w:t>As such, t</w:t>
      </w:r>
      <w:r w:rsidR="00C85BEE">
        <w:t xml:space="preserve">he Employer did not satisfy its burden of proving </w:t>
      </w:r>
      <w:r w:rsidR="00BC39DA">
        <w:t xml:space="preserve">that </w:t>
      </w:r>
      <w:r w:rsidR="00C85BEE">
        <w:t>the Grievant fail</w:t>
      </w:r>
      <w:r w:rsidR="008F4BB1">
        <w:t>e</w:t>
      </w:r>
      <w:r w:rsidR="00C85BEE">
        <w:t>d to supervise tro</w:t>
      </w:r>
      <w:r w:rsidR="00BC39DA">
        <w:t xml:space="preserve">opers under his command. </w:t>
      </w:r>
      <w:r>
        <w:t>The Arbitrator found that t</w:t>
      </w:r>
      <w:r w:rsidR="008F4BB1">
        <w:t>he Grievant violated work rule 4501:2-6-02(B)(1)</w:t>
      </w:r>
      <w:r w:rsidR="006A2530">
        <w:t xml:space="preserve"> Performance of Duty</w:t>
      </w:r>
      <w:r w:rsidR="00162C56">
        <w:t xml:space="preserve"> because he failed</w:t>
      </w:r>
      <w:r>
        <w:t xml:space="preserve"> to complete required Highway Patrol documentation</w:t>
      </w:r>
      <w:r w:rsidR="008F4BB1">
        <w:t xml:space="preserve">. </w:t>
      </w:r>
      <w:r>
        <w:t xml:space="preserve"> However, the Arbitrator determined that t</w:t>
      </w:r>
      <w:r w:rsidR="008F4BB1">
        <w:t xml:space="preserve">he five-day suspension was excessive </w:t>
      </w:r>
      <w:r>
        <w:t>and unreasonable.</w:t>
      </w:r>
      <w:r w:rsidR="008F4BB1">
        <w:t xml:space="preserve"> The Arbitrator</w:t>
      </w:r>
      <w:r w:rsidR="006A2530">
        <w:t xml:space="preserve"> sustained the char</w:t>
      </w:r>
      <w:r>
        <w:t xml:space="preserve">ge of Responsibility of Command but modified the </w:t>
      </w:r>
      <w:r w:rsidR="006A2530">
        <w:t xml:space="preserve">five-day suspension to a three-day suspension. </w:t>
      </w:r>
      <w:r w:rsidR="008F4BB1">
        <w:t xml:space="preserve"> </w:t>
      </w:r>
      <w:r w:rsidR="00C85BEE">
        <w:t xml:space="preserve"> </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297273">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4506A"/>
    <w:rsid w:val="00162C56"/>
    <w:rsid w:val="00227396"/>
    <w:rsid w:val="00297273"/>
    <w:rsid w:val="00341D3A"/>
    <w:rsid w:val="006060B7"/>
    <w:rsid w:val="00641968"/>
    <w:rsid w:val="00690CF3"/>
    <w:rsid w:val="006A2530"/>
    <w:rsid w:val="00717B43"/>
    <w:rsid w:val="00732C9C"/>
    <w:rsid w:val="008F4BB1"/>
    <w:rsid w:val="00A34409"/>
    <w:rsid w:val="00A4574F"/>
    <w:rsid w:val="00A579BB"/>
    <w:rsid w:val="00BC39DA"/>
    <w:rsid w:val="00C85BEE"/>
    <w:rsid w:val="00EE7C14"/>
    <w:rsid w:val="00FF00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763</Words>
  <Characters>4234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2</cp:revision>
  <cp:lastPrinted>2012-03-20T11:33:00Z</cp:lastPrinted>
  <dcterms:created xsi:type="dcterms:W3CDTF">2012-03-20T11:53:00Z</dcterms:created>
  <dcterms:modified xsi:type="dcterms:W3CDTF">2012-03-20T11:53:00Z</dcterms:modified>
</cp:coreProperties>
</file>