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794E78">
              <w:rPr>
                <w:b/>
              </w:rPr>
              <w:t>2100</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794E78" w:rsidP="00732C9C">
            <w:pPr>
              <w:rPr>
                <w:b/>
              </w:rPr>
            </w:pPr>
            <w:r>
              <w:rPr>
                <w:b/>
              </w:rPr>
              <w:t>15-03-20091208-0163-04-01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794E78" w:rsidP="00732C9C">
            <w:pPr>
              <w:ind w:left="432" w:hanging="432"/>
            </w:pPr>
            <w:r>
              <w:t>Ohio State Highway Patrol</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794E78" w:rsidP="00732C9C">
            <w:pPr>
              <w:ind w:left="432" w:hanging="432"/>
            </w:pPr>
            <w:r>
              <w:t>Ohio State Troopers Association</w:t>
            </w:r>
          </w:p>
        </w:tc>
      </w:tr>
      <w:tr w:rsidR="00732C9C" w:rsidTr="00732C9C">
        <w:tc>
          <w:tcPr>
            <w:tcW w:w="3708" w:type="dxa"/>
          </w:tcPr>
          <w:p w:rsidR="00732C9C" w:rsidRDefault="00732C9C" w:rsidP="00732C9C">
            <w:pPr>
              <w:rPr>
                <w:b/>
              </w:rPr>
            </w:pPr>
            <w:r>
              <w:rPr>
                <w:b/>
              </w:rPr>
              <w:t>ARBITRATOR:</w:t>
            </w:r>
          </w:p>
        </w:tc>
        <w:tc>
          <w:tcPr>
            <w:tcW w:w="6156" w:type="dxa"/>
          </w:tcPr>
          <w:p w:rsidR="00732C9C" w:rsidRDefault="00794E78" w:rsidP="00732C9C">
            <w:pPr>
              <w:ind w:left="432" w:hanging="432"/>
            </w:pPr>
            <w:proofErr w:type="spellStart"/>
            <w:r>
              <w:t>Meeta</w:t>
            </w:r>
            <w:proofErr w:type="spellEnd"/>
            <w:r>
              <w:t xml:space="preserve">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794E78" w:rsidP="00732C9C">
            <w:pPr>
              <w:ind w:left="432" w:hanging="432"/>
            </w:pPr>
            <w:r>
              <w:t xml:space="preserve">Bertha L. </w:t>
            </w:r>
            <w:proofErr w:type="spellStart"/>
            <w:r>
              <w:t>Toton</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794E78" w:rsidP="00732C9C">
            <w:pPr>
              <w:ind w:left="432" w:hanging="432"/>
            </w:pPr>
            <w:r>
              <w:t>Sgt. Anne R. Ralston</w:t>
            </w:r>
          </w:p>
        </w:tc>
      </w:tr>
      <w:tr w:rsidR="00732C9C" w:rsidTr="00732C9C">
        <w:tc>
          <w:tcPr>
            <w:tcW w:w="3708" w:type="dxa"/>
          </w:tcPr>
          <w:p w:rsidR="00732C9C" w:rsidRDefault="00732C9C" w:rsidP="00732C9C">
            <w:pPr>
              <w:rPr>
                <w:b/>
              </w:rPr>
            </w:pPr>
            <w:r>
              <w:rPr>
                <w:b/>
              </w:rPr>
              <w:t>2ND CHAIR:</w:t>
            </w:r>
          </w:p>
        </w:tc>
        <w:tc>
          <w:tcPr>
            <w:tcW w:w="6156" w:type="dxa"/>
          </w:tcPr>
          <w:p w:rsidR="00732C9C" w:rsidRDefault="00794E78" w:rsidP="00732C9C">
            <w:pPr>
              <w:ind w:left="432" w:hanging="432"/>
            </w:pPr>
            <w:r>
              <w:t>Lt. Kevin D. Miller</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794E78" w:rsidP="00732C9C">
            <w:pPr>
              <w:ind w:left="432" w:hanging="432"/>
            </w:pPr>
            <w:r>
              <w:t xml:space="preserve">Elaine </w:t>
            </w:r>
            <w:proofErr w:type="spellStart"/>
            <w:r>
              <w:t>Silveira</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794E78" w:rsidP="00732C9C">
            <w:pPr>
              <w:ind w:left="432" w:hanging="432"/>
            </w:pPr>
            <w:r>
              <w:t>October 18,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794E78" w:rsidP="00732C9C">
            <w:pPr>
              <w:ind w:left="432" w:hanging="432"/>
            </w:pPr>
            <w:r>
              <w:t>October 25,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794E78"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D64512" w:rsidP="00732C9C">
            <w:pPr>
              <w:ind w:left="432" w:hanging="432"/>
            </w:pPr>
            <w:r>
              <w:t>Article 19.01—Standard; Article 19.05—Progressive Discipline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D64512" w:rsidP="00732C9C">
            <w:pPr>
              <w:ind w:left="432" w:hanging="432"/>
            </w:pPr>
            <w:r>
              <w:t xml:space="preserve">2.01—Management Rights;118.301—Progressive Discipline; 118.6516—Neglect of Duty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Pr="00002714" w:rsidRDefault="00732C9C" w:rsidP="00732C9C">
      <w:pPr>
        <w:rPr>
          <w:b/>
        </w:rPr>
      </w:pPr>
      <w:r>
        <w:rPr>
          <w:b/>
        </w:rPr>
        <w:t xml:space="preserve">HOLDING: </w:t>
      </w:r>
      <w:r>
        <w:rPr>
          <w:b/>
        </w:rPr>
        <w:tab/>
      </w:r>
      <w:r w:rsidR="00641968" w:rsidRPr="00002714">
        <w:rPr>
          <w:b/>
        </w:rPr>
        <w:t>Grievance DENIED.  The Arbitrator found</w:t>
      </w:r>
      <w:r w:rsidR="00D64512" w:rsidRPr="00002714">
        <w:rPr>
          <w:b/>
        </w:rPr>
        <w:t xml:space="preserve"> just cause for the discipline and that the Employer did not impose excessive </w:t>
      </w:r>
      <w:r w:rsidR="008C3BBB" w:rsidRPr="00002714">
        <w:rPr>
          <w:b/>
        </w:rPr>
        <w:t>discipline</w:t>
      </w:r>
      <w:r w:rsidR="00D64512" w:rsidRPr="00002714">
        <w:rPr>
          <w:b/>
        </w:rPr>
        <w:t xml:space="preserve"> on </w:t>
      </w:r>
      <w:r w:rsidR="008C3BBB" w:rsidRPr="00002714">
        <w:rPr>
          <w:b/>
        </w:rPr>
        <w:t xml:space="preserve">the </w:t>
      </w:r>
      <w:r w:rsidR="00D64512" w:rsidRPr="00002714">
        <w:rPr>
          <w:b/>
        </w:rPr>
        <w:t>Grievant</w:t>
      </w:r>
    </w:p>
    <w:p w:rsidR="00641968" w:rsidRDefault="00641968" w:rsidP="00732C9C">
      <w:pPr>
        <w:rPr>
          <w:b/>
        </w:rPr>
      </w:pPr>
    </w:p>
    <w:p w:rsidR="00641968" w:rsidRPr="00794E78" w:rsidRDefault="00794E78" w:rsidP="008C3BBB">
      <w:pPr>
        <w:jc w:val="both"/>
      </w:pPr>
      <w:r>
        <w:t xml:space="preserve">On August 6, 2009, </w:t>
      </w:r>
      <w:r w:rsidR="008C3BBB">
        <w:t xml:space="preserve">the </w:t>
      </w:r>
      <w:r>
        <w:t xml:space="preserve">Grievant was dispatched to a reckless operation call. </w:t>
      </w:r>
      <w:r w:rsidR="008C3BBB">
        <w:t xml:space="preserve">The </w:t>
      </w:r>
      <w:r>
        <w:t xml:space="preserve">Grievant observed the suspected driver travel left of center, and initiated a traffic stop. The Grievant drove the suspect to the police station; while in route, </w:t>
      </w:r>
      <w:r w:rsidR="008C3BBB">
        <w:t xml:space="preserve">the </w:t>
      </w:r>
      <w:r>
        <w:t xml:space="preserve">Grievant turned off her audio/video equipment. </w:t>
      </w:r>
      <w:r w:rsidR="008C3BBB">
        <w:t xml:space="preserve">The </w:t>
      </w:r>
      <w:r>
        <w:t>Grievant also turned off her on-person belt microphone and her in-car video prior to arriving at the police department contr</w:t>
      </w:r>
      <w:r w:rsidR="001229EF">
        <w:t xml:space="preserve">ary to patrol policy. </w:t>
      </w:r>
      <w:r w:rsidR="008C3BBB">
        <w:t xml:space="preserve">The </w:t>
      </w:r>
      <w:r w:rsidR="001229EF">
        <w:t xml:space="preserve">Grievant acknowledged that she turned off the recording devices. </w:t>
      </w:r>
      <w:r w:rsidR="008C3BBB">
        <w:t xml:space="preserve">The </w:t>
      </w:r>
      <w:r w:rsidR="001229EF">
        <w:t>Grievant was charged with violation of work rule 4501.2-6-02(Y</w:t>
      </w:r>
      <w:proofErr w:type="gramStart"/>
      <w:r w:rsidR="001229EF">
        <w:t>)(</w:t>
      </w:r>
      <w:proofErr w:type="gramEnd"/>
      <w:r w:rsidR="001229EF">
        <w:t xml:space="preserve">2) Compliance to Orders for violation of the policy regarding the use of audio/visual system in the patrol car. </w:t>
      </w:r>
    </w:p>
    <w:p w:rsidR="00641968" w:rsidRDefault="00641968" w:rsidP="008C3BBB">
      <w:pPr>
        <w:jc w:val="both"/>
        <w:rPr>
          <w:b/>
        </w:rPr>
      </w:pPr>
    </w:p>
    <w:p w:rsidR="001229EF" w:rsidRPr="001229EF" w:rsidRDefault="001229EF" w:rsidP="008C3BBB">
      <w:pPr>
        <w:jc w:val="both"/>
      </w:pPr>
      <w:r w:rsidRPr="001229EF">
        <w:t>The Employer argued</w:t>
      </w:r>
      <w:r>
        <w:rPr>
          <w:b/>
        </w:rPr>
        <w:t xml:space="preserve"> </w:t>
      </w:r>
      <w:r>
        <w:t xml:space="preserve">that the Grievant violated Highway Patrol Policy regarding Audio/Video Monitoring. The Employer contends that </w:t>
      </w:r>
      <w:r w:rsidR="008C3BBB">
        <w:t xml:space="preserve">the </w:t>
      </w:r>
      <w:r>
        <w:t xml:space="preserve">Grievant has received remedial and individualized training throughout her fiver-year service career. </w:t>
      </w:r>
      <w:r w:rsidR="008C3BBB">
        <w:t xml:space="preserve">The </w:t>
      </w:r>
      <w:r>
        <w:t xml:space="preserve">Employer also contends that </w:t>
      </w:r>
      <w:r w:rsidR="008C3BBB">
        <w:t xml:space="preserve">the </w:t>
      </w:r>
      <w:r>
        <w:t xml:space="preserve">Grievant has an extensive department record. </w:t>
      </w:r>
      <w:r w:rsidR="008C3BBB">
        <w:t xml:space="preserve">The </w:t>
      </w:r>
      <w:r>
        <w:t xml:space="preserve">Grievant has received 2 verbal reprimands, 3 written reprimands, 2-one day and 1-three day suspension. All of these disciplines were current on </w:t>
      </w:r>
      <w:r w:rsidR="008C3BBB">
        <w:t xml:space="preserve">the </w:t>
      </w:r>
      <w:proofErr w:type="spellStart"/>
      <w:r>
        <w:t>Grievant’s</w:t>
      </w:r>
      <w:proofErr w:type="spellEnd"/>
      <w:r>
        <w:t xml:space="preserve"> department record at the time of the incident. The Employer chose not to progress the discipline, and issued a less severe discipline, a one-day suspension. The Employer requests the Arbitrator to deny the grievance.</w:t>
      </w:r>
    </w:p>
    <w:p w:rsidR="001229EF" w:rsidRDefault="001229EF" w:rsidP="008C3BBB">
      <w:pPr>
        <w:jc w:val="both"/>
        <w:rPr>
          <w:b/>
        </w:rPr>
      </w:pPr>
    </w:p>
    <w:p w:rsidR="00641968" w:rsidRPr="000F2694" w:rsidRDefault="00641968" w:rsidP="008C3BBB">
      <w:pPr>
        <w:jc w:val="both"/>
      </w:pPr>
      <w:r w:rsidRPr="000F2694">
        <w:t>The Union argued</w:t>
      </w:r>
      <w:r w:rsidR="000F2694">
        <w:rPr>
          <w:b/>
        </w:rPr>
        <w:t xml:space="preserve"> </w:t>
      </w:r>
      <w:r w:rsidR="000F2694">
        <w:t xml:space="preserve">that the Audio/Video Monitoring Policy allows a patrol car with a nonfunctioning audio/video equipment to continue in operation. The Union contends that recordation of every aspect of every stop is not crucial. No crucial evidence or information was missed as a result of </w:t>
      </w:r>
      <w:r w:rsidR="008C3BBB">
        <w:t xml:space="preserve">the </w:t>
      </w:r>
      <w:r w:rsidR="000F2694">
        <w:t xml:space="preserve">Grievant turning off the equipment five minutes before her arrival at the police station. The Union contends that the Employer failed to provide training on the proper use of audio/video equipment and the audio/video policy to the Grievant. The Union contends that </w:t>
      </w:r>
      <w:r w:rsidR="008C3BBB">
        <w:t xml:space="preserve">the </w:t>
      </w:r>
      <w:proofErr w:type="spellStart"/>
      <w:r w:rsidR="000F2694">
        <w:t>Grievant’s</w:t>
      </w:r>
      <w:proofErr w:type="spellEnd"/>
      <w:r w:rsidR="000F2694">
        <w:t xml:space="preserve"> prior discipline record is not relevant because there was no just cause to discipline her in this instance. The Union requests the Arbitrator to grant the grievance and make the Grievant whole. </w:t>
      </w:r>
    </w:p>
    <w:p w:rsidR="00641968" w:rsidRDefault="00641968" w:rsidP="008C3BBB">
      <w:pPr>
        <w:jc w:val="both"/>
        <w:rPr>
          <w:b/>
        </w:rPr>
      </w:pPr>
    </w:p>
    <w:p w:rsidR="00641968" w:rsidRDefault="00641968" w:rsidP="008C3BBB">
      <w:pPr>
        <w:jc w:val="both"/>
        <w:rPr>
          <w:b/>
        </w:rPr>
      </w:pPr>
      <w:r w:rsidRPr="00D64512">
        <w:t>The Arbitrator found</w:t>
      </w:r>
      <w:r w:rsidR="000F2694">
        <w:rPr>
          <w:b/>
        </w:rPr>
        <w:t xml:space="preserve"> </w:t>
      </w:r>
      <w:r w:rsidR="003A2ED7">
        <w:t xml:space="preserve">just </w:t>
      </w:r>
      <w:proofErr w:type="gramStart"/>
      <w:r w:rsidR="003A2ED7">
        <w:t>cause</w:t>
      </w:r>
      <w:proofErr w:type="gramEnd"/>
      <w:r w:rsidR="003A2ED7">
        <w:t xml:space="preserve"> for the discipline and that the Employer did not impose an excessive punishment on Grievant. In order to impose discipline under the just cause standard, the Employer must demonstrate that a work rule has been violated. The reasonableness of a work rule means whether it is reasonably related to a legitimate management objective, and communicated to the employees. The reasonable work rule promotes the business purpose of maintaining orderly, efficient, and safe operations of the employer. The Audio/Video Monitoring Policy aids in the collection of evidence and protects the division and officer from liability and allegation made by suspects and or the public. </w:t>
      </w:r>
      <w:r w:rsidR="008C3BBB">
        <w:t xml:space="preserve">The </w:t>
      </w:r>
      <w:r w:rsidR="003A2ED7">
        <w:t xml:space="preserve">Grievant received training on the audio/video monitoring on Nov. 17, 2008 and was quizzed on the subject matter. </w:t>
      </w:r>
      <w:r w:rsidR="00D64512">
        <w:t>The work rule was reasonable and there was no evidence of disparate treatment. The grievance is denied.</w:t>
      </w:r>
      <w:r>
        <w:rPr>
          <w:b/>
        </w:rPr>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DE4095">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02714"/>
    <w:rsid w:val="000F2694"/>
    <w:rsid w:val="001229EF"/>
    <w:rsid w:val="003A2ED7"/>
    <w:rsid w:val="00641968"/>
    <w:rsid w:val="00732C9C"/>
    <w:rsid w:val="00794E78"/>
    <w:rsid w:val="008C3BBB"/>
    <w:rsid w:val="00A4574F"/>
    <w:rsid w:val="00AE7B49"/>
    <w:rsid w:val="00D64512"/>
    <w:rsid w:val="00DE4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586</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Administrator</cp:lastModifiedBy>
  <cp:revision>4</cp:revision>
  <cp:lastPrinted>2011-06-21T14:59:00Z</cp:lastPrinted>
  <dcterms:created xsi:type="dcterms:W3CDTF">2011-03-02T14:23:00Z</dcterms:created>
  <dcterms:modified xsi:type="dcterms:W3CDTF">2011-07-06T20:11:00Z</dcterms:modified>
</cp:coreProperties>
</file>