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F31DF" w14:textId="4BC8B6F3" w:rsidR="006B070C" w:rsidRPr="001923A0" w:rsidRDefault="006B070C" w:rsidP="006B070C">
      <w:pPr>
        <w:jc w:val="center"/>
        <w:rPr>
          <w:b/>
          <w:sz w:val="22"/>
          <w:szCs w:val="22"/>
          <w:u w:val="single"/>
        </w:rPr>
      </w:pPr>
      <w:r w:rsidRPr="001923A0">
        <w:rPr>
          <w:b/>
          <w:sz w:val="22"/>
          <w:szCs w:val="22"/>
          <w:u w:val="single"/>
        </w:rPr>
        <w:t xml:space="preserve">OCB AWARD NUMBER: </w:t>
      </w:r>
      <w:r>
        <w:rPr>
          <w:b/>
          <w:sz w:val="22"/>
          <w:szCs w:val="22"/>
          <w:u w:val="single"/>
        </w:rPr>
        <w:t>270</w:t>
      </w:r>
      <w:r w:rsidR="00D818A7">
        <w:rPr>
          <w:b/>
          <w:sz w:val="22"/>
          <w:szCs w:val="22"/>
          <w:u w:val="single"/>
        </w:rPr>
        <w:t>1</w:t>
      </w:r>
    </w:p>
    <w:p w14:paraId="6FD8F167" w14:textId="77777777" w:rsidR="006B070C" w:rsidRPr="001923A0" w:rsidRDefault="006B070C" w:rsidP="006B070C">
      <w:pPr>
        <w:jc w:val="center"/>
        <w:rPr>
          <w:sz w:val="22"/>
          <w:szCs w:val="22"/>
        </w:rPr>
      </w:pPr>
    </w:p>
    <w:p w14:paraId="70B201DD" w14:textId="468DB8DA" w:rsidR="006B070C" w:rsidRPr="001923A0" w:rsidRDefault="006B070C" w:rsidP="006B070C">
      <w:pPr>
        <w:rPr>
          <w:sz w:val="22"/>
          <w:szCs w:val="22"/>
        </w:rPr>
      </w:pPr>
      <w:r w:rsidRPr="001923A0">
        <w:rPr>
          <w:sz w:val="22"/>
          <w:szCs w:val="22"/>
        </w:rPr>
        <w:t>SUBJECT:</w:t>
      </w:r>
      <w:r w:rsidRPr="001923A0">
        <w:rPr>
          <w:sz w:val="22"/>
          <w:szCs w:val="22"/>
        </w:rPr>
        <w:tab/>
      </w:r>
      <w:r w:rsidRPr="001923A0">
        <w:rPr>
          <w:sz w:val="22"/>
          <w:szCs w:val="22"/>
        </w:rPr>
        <w:tab/>
      </w:r>
      <w:r w:rsidRPr="001923A0">
        <w:rPr>
          <w:sz w:val="22"/>
          <w:szCs w:val="22"/>
        </w:rPr>
        <w:tab/>
      </w:r>
      <w:r w:rsidRPr="001923A0">
        <w:rPr>
          <w:sz w:val="22"/>
          <w:szCs w:val="22"/>
        </w:rPr>
        <w:tab/>
        <w:t xml:space="preserve">Arb Summary # </w:t>
      </w:r>
      <w:r>
        <w:rPr>
          <w:sz w:val="22"/>
          <w:szCs w:val="22"/>
        </w:rPr>
        <w:t>270</w:t>
      </w:r>
      <w:r w:rsidR="00D818A7">
        <w:rPr>
          <w:sz w:val="22"/>
          <w:szCs w:val="22"/>
        </w:rPr>
        <w:t>1</w:t>
      </w:r>
    </w:p>
    <w:p w14:paraId="77FE6874" w14:textId="77777777" w:rsidR="006B070C" w:rsidRPr="001923A0" w:rsidRDefault="006B070C" w:rsidP="006B070C">
      <w:pPr>
        <w:rPr>
          <w:sz w:val="22"/>
          <w:szCs w:val="22"/>
        </w:rPr>
      </w:pPr>
      <w:r w:rsidRPr="001923A0">
        <w:rPr>
          <w:sz w:val="22"/>
          <w:szCs w:val="22"/>
        </w:rPr>
        <w:t>TO:</w:t>
      </w:r>
      <w:r w:rsidRPr="001923A0">
        <w:rPr>
          <w:sz w:val="22"/>
          <w:szCs w:val="22"/>
        </w:rPr>
        <w:tab/>
      </w:r>
      <w:r w:rsidRPr="001923A0">
        <w:rPr>
          <w:sz w:val="22"/>
          <w:szCs w:val="22"/>
        </w:rPr>
        <w:tab/>
      </w:r>
      <w:r w:rsidRPr="001923A0">
        <w:rPr>
          <w:sz w:val="22"/>
          <w:szCs w:val="22"/>
        </w:rPr>
        <w:tab/>
      </w:r>
      <w:r w:rsidRPr="001923A0">
        <w:rPr>
          <w:sz w:val="22"/>
          <w:szCs w:val="22"/>
        </w:rPr>
        <w:tab/>
      </w:r>
      <w:r w:rsidRPr="001923A0">
        <w:rPr>
          <w:sz w:val="22"/>
          <w:szCs w:val="22"/>
        </w:rPr>
        <w:tab/>
        <w:t>All Advocates</w:t>
      </w:r>
    </w:p>
    <w:p w14:paraId="75FA1D01" w14:textId="77777777" w:rsidR="006B070C" w:rsidRPr="001923A0" w:rsidRDefault="006B070C" w:rsidP="006B070C">
      <w:pPr>
        <w:pStyle w:val="NoSpacing"/>
        <w:rPr>
          <w:sz w:val="22"/>
          <w:szCs w:val="22"/>
        </w:rPr>
      </w:pPr>
      <w:r w:rsidRPr="001923A0">
        <w:rPr>
          <w:sz w:val="22"/>
          <w:szCs w:val="22"/>
        </w:rPr>
        <w:t>FROM:</w:t>
      </w:r>
      <w:r w:rsidRPr="001923A0">
        <w:rPr>
          <w:sz w:val="22"/>
          <w:szCs w:val="22"/>
        </w:rPr>
        <w:tab/>
      </w:r>
      <w:r w:rsidRPr="001923A0">
        <w:rPr>
          <w:sz w:val="22"/>
          <w:szCs w:val="22"/>
        </w:rPr>
        <w:tab/>
      </w:r>
      <w:r w:rsidRPr="001923A0">
        <w:rPr>
          <w:sz w:val="22"/>
          <w:szCs w:val="22"/>
        </w:rPr>
        <w:tab/>
      </w:r>
      <w:r w:rsidRPr="001923A0">
        <w:rPr>
          <w:sz w:val="22"/>
          <w:szCs w:val="22"/>
        </w:rPr>
        <w:tab/>
      </w:r>
      <w:r>
        <w:rPr>
          <w:sz w:val="22"/>
          <w:szCs w:val="22"/>
        </w:rPr>
        <w:tab/>
        <w:t>Allie Harris</w:t>
      </w:r>
    </w:p>
    <w:p w14:paraId="17379ABD" w14:textId="77777777" w:rsidR="006B070C" w:rsidRPr="001923A0" w:rsidRDefault="006B070C" w:rsidP="006B070C">
      <w:pPr>
        <w:pStyle w:val="NoSpacing"/>
        <w:rPr>
          <w:sz w:val="22"/>
          <w:szCs w:val="22"/>
        </w:rPr>
      </w:pPr>
      <w:r w:rsidRPr="001923A0">
        <w:rPr>
          <w:sz w:val="22"/>
          <w:szCs w:val="22"/>
        </w:rPr>
        <w:t>OCB GRIEVANCE NUMBER:</w:t>
      </w:r>
      <w:r w:rsidRPr="001923A0">
        <w:rPr>
          <w:sz w:val="22"/>
          <w:szCs w:val="22"/>
        </w:rPr>
        <w:tab/>
      </w:r>
      <w:r>
        <w:rPr>
          <w:sz w:val="22"/>
          <w:szCs w:val="22"/>
        </w:rPr>
        <w:tab/>
        <w:t>DOH-2021-00291-11</w:t>
      </w:r>
    </w:p>
    <w:p w14:paraId="4B380360" w14:textId="6DCD639E" w:rsidR="006B070C" w:rsidRPr="001923A0" w:rsidRDefault="006B070C" w:rsidP="006B070C">
      <w:pPr>
        <w:rPr>
          <w:sz w:val="22"/>
          <w:szCs w:val="22"/>
        </w:rPr>
      </w:pPr>
      <w:r w:rsidRPr="001923A0">
        <w:rPr>
          <w:sz w:val="22"/>
          <w:szCs w:val="22"/>
        </w:rPr>
        <w:t>DEPARTMENT:</w:t>
      </w:r>
      <w:r w:rsidRPr="001923A0">
        <w:rPr>
          <w:sz w:val="22"/>
          <w:szCs w:val="22"/>
        </w:rPr>
        <w:tab/>
      </w:r>
      <w:r w:rsidRPr="001923A0">
        <w:rPr>
          <w:sz w:val="22"/>
          <w:szCs w:val="22"/>
        </w:rPr>
        <w:tab/>
      </w:r>
      <w:r w:rsidRPr="001923A0">
        <w:rPr>
          <w:sz w:val="22"/>
          <w:szCs w:val="22"/>
        </w:rPr>
        <w:tab/>
      </w:r>
      <w:r>
        <w:rPr>
          <w:sz w:val="22"/>
          <w:szCs w:val="22"/>
        </w:rPr>
        <w:t xml:space="preserve">Ohio Department of </w:t>
      </w:r>
      <w:r w:rsidR="00D818A7">
        <w:rPr>
          <w:sz w:val="22"/>
          <w:szCs w:val="22"/>
        </w:rPr>
        <w:t>Health</w:t>
      </w:r>
    </w:p>
    <w:p w14:paraId="3EE654FD" w14:textId="77777777" w:rsidR="006B070C" w:rsidRPr="001923A0" w:rsidRDefault="006B070C" w:rsidP="006B070C">
      <w:pPr>
        <w:rPr>
          <w:sz w:val="22"/>
          <w:szCs w:val="22"/>
        </w:rPr>
      </w:pPr>
      <w:r w:rsidRPr="001923A0">
        <w:rPr>
          <w:sz w:val="22"/>
          <w:szCs w:val="22"/>
        </w:rPr>
        <w:t>UNION:</w:t>
      </w:r>
      <w:r w:rsidRPr="001923A0">
        <w:rPr>
          <w:sz w:val="22"/>
          <w:szCs w:val="22"/>
        </w:rPr>
        <w:tab/>
      </w:r>
      <w:r w:rsidRPr="001923A0">
        <w:rPr>
          <w:sz w:val="22"/>
          <w:szCs w:val="22"/>
        </w:rPr>
        <w:tab/>
      </w:r>
      <w:r w:rsidRPr="001923A0">
        <w:rPr>
          <w:sz w:val="22"/>
          <w:szCs w:val="22"/>
        </w:rPr>
        <w:tab/>
      </w:r>
      <w:r w:rsidRPr="001923A0">
        <w:rPr>
          <w:sz w:val="22"/>
          <w:szCs w:val="22"/>
        </w:rPr>
        <w:tab/>
      </w:r>
      <w:r>
        <w:rPr>
          <w:sz w:val="22"/>
          <w:szCs w:val="22"/>
        </w:rPr>
        <w:t>SEIU District 1199 WV/KY/OH</w:t>
      </w:r>
    </w:p>
    <w:p w14:paraId="255742F5" w14:textId="0CAAA435" w:rsidR="006B070C" w:rsidRPr="001923A0" w:rsidRDefault="006B070C" w:rsidP="006B070C">
      <w:pPr>
        <w:rPr>
          <w:sz w:val="22"/>
          <w:szCs w:val="22"/>
        </w:rPr>
      </w:pPr>
      <w:r w:rsidRPr="001923A0">
        <w:rPr>
          <w:sz w:val="22"/>
          <w:szCs w:val="22"/>
        </w:rPr>
        <w:t>ARBITRATOR:</w:t>
      </w:r>
      <w:r w:rsidRPr="001923A0">
        <w:rPr>
          <w:sz w:val="22"/>
          <w:szCs w:val="22"/>
        </w:rPr>
        <w:tab/>
      </w:r>
      <w:r w:rsidRPr="001923A0">
        <w:rPr>
          <w:sz w:val="22"/>
          <w:szCs w:val="22"/>
        </w:rPr>
        <w:tab/>
      </w:r>
      <w:r w:rsidRPr="001923A0">
        <w:rPr>
          <w:sz w:val="22"/>
          <w:szCs w:val="22"/>
        </w:rPr>
        <w:tab/>
      </w:r>
      <w:r>
        <w:rPr>
          <w:sz w:val="22"/>
          <w:szCs w:val="22"/>
        </w:rPr>
        <w:t>Jack Buett</w:t>
      </w:r>
      <w:r w:rsidR="006B0FEC">
        <w:rPr>
          <w:sz w:val="22"/>
          <w:szCs w:val="22"/>
        </w:rPr>
        <w:t>n</w:t>
      </w:r>
      <w:r>
        <w:rPr>
          <w:sz w:val="22"/>
          <w:szCs w:val="22"/>
        </w:rPr>
        <w:t>er</w:t>
      </w:r>
    </w:p>
    <w:p w14:paraId="1FB06AB3" w14:textId="77777777" w:rsidR="006B070C" w:rsidRPr="001923A0" w:rsidRDefault="006B070C" w:rsidP="006B070C">
      <w:pPr>
        <w:rPr>
          <w:sz w:val="22"/>
          <w:szCs w:val="22"/>
        </w:rPr>
      </w:pPr>
      <w:r w:rsidRPr="001923A0">
        <w:rPr>
          <w:sz w:val="22"/>
          <w:szCs w:val="22"/>
        </w:rPr>
        <w:t>GRIEVANT NAME:</w:t>
      </w:r>
      <w:r w:rsidRPr="001923A0">
        <w:rPr>
          <w:sz w:val="22"/>
          <w:szCs w:val="22"/>
        </w:rPr>
        <w:tab/>
      </w:r>
      <w:r w:rsidRPr="001923A0">
        <w:rPr>
          <w:sz w:val="22"/>
          <w:szCs w:val="22"/>
        </w:rPr>
        <w:tab/>
      </w:r>
      <w:r w:rsidRPr="001923A0">
        <w:rPr>
          <w:sz w:val="22"/>
          <w:szCs w:val="22"/>
        </w:rPr>
        <w:tab/>
      </w:r>
      <w:r>
        <w:rPr>
          <w:sz w:val="22"/>
          <w:szCs w:val="22"/>
        </w:rPr>
        <w:t>Molly Kelly</w:t>
      </w:r>
      <w:r w:rsidRPr="001923A0">
        <w:rPr>
          <w:sz w:val="22"/>
          <w:szCs w:val="22"/>
        </w:rPr>
        <w:tab/>
      </w:r>
    </w:p>
    <w:p w14:paraId="4DFA299F" w14:textId="77777777" w:rsidR="006B070C" w:rsidRPr="001923A0" w:rsidRDefault="006B070C" w:rsidP="006B070C">
      <w:pPr>
        <w:rPr>
          <w:sz w:val="22"/>
          <w:szCs w:val="22"/>
        </w:rPr>
      </w:pPr>
      <w:r w:rsidRPr="001923A0">
        <w:rPr>
          <w:sz w:val="22"/>
          <w:szCs w:val="22"/>
        </w:rPr>
        <w:t>MANAGEMENT ADVOCATE:</w:t>
      </w:r>
      <w:r w:rsidRPr="001923A0">
        <w:rPr>
          <w:sz w:val="22"/>
          <w:szCs w:val="22"/>
        </w:rPr>
        <w:tab/>
      </w:r>
      <w:r>
        <w:rPr>
          <w:sz w:val="22"/>
          <w:szCs w:val="22"/>
        </w:rPr>
        <w:t xml:space="preserve">Debra Payne </w:t>
      </w:r>
    </w:p>
    <w:p w14:paraId="111B9560" w14:textId="77777777" w:rsidR="006B070C" w:rsidRPr="001923A0" w:rsidRDefault="006B070C" w:rsidP="006B070C">
      <w:pPr>
        <w:rPr>
          <w:sz w:val="22"/>
          <w:szCs w:val="22"/>
        </w:rPr>
      </w:pPr>
      <w:r w:rsidRPr="001923A0">
        <w:rPr>
          <w:sz w:val="22"/>
          <w:szCs w:val="22"/>
        </w:rPr>
        <w:t>UNION ADVOCATE:</w:t>
      </w:r>
      <w:r w:rsidRPr="001923A0">
        <w:rPr>
          <w:sz w:val="22"/>
          <w:szCs w:val="22"/>
        </w:rPr>
        <w:tab/>
      </w:r>
      <w:r w:rsidRPr="001923A0">
        <w:rPr>
          <w:sz w:val="22"/>
          <w:szCs w:val="22"/>
        </w:rPr>
        <w:tab/>
      </w:r>
      <w:r>
        <w:rPr>
          <w:sz w:val="22"/>
          <w:szCs w:val="22"/>
        </w:rPr>
        <w:tab/>
        <w:t>Joshua Norris</w:t>
      </w:r>
    </w:p>
    <w:p w14:paraId="6A3E4AD4" w14:textId="77777777" w:rsidR="006B070C" w:rsidRPr="001923A0" w:rsidRDefault="006B070C" w:rsidP="006B070C">
      <w:pPr>
        <w:rPr>
          <w:sz w:val="22"/>
          <w:szCs w:val="22"/>
        </w:rPr>
      </w:pPr>
      <w:r w:rsidRPr="001923A0">
        <w:rPr>
          <w:sz w:val="22"/>
          <w:szCs w:val="22"/>
        </w:rPr>
        <w:t>OCB REPRESENTATIVE:</w:t>
      </w:r>
      <w:r w:rsidRPr="001923A0">
        <w:rPr>
          <w:sz w:val="22"/>
          <w:szCs w:val="22"/>
        </w:rPr>
        <w:tab/>
      </w:r>
      <w:r w:rsidRPr="001923A0">
        <w:rPr>
          <w:sz w:val="22"/>
          <w:szCs w:val="22"/>
        </w:rPr>
        <w:tab/>
      </w:r>
      <w:r>
        <w:rPr>
          <w:sz w:val="22"/>
          <w:szCs w:val="22"/>
        </w:rPr>
        <w:t>Marisah Ali</w:t>
      </w:r>
    </w:p>
    <w:p w14:paraId="72C9A7BD" w14:textId="77777777" w:rsidR="006B070C" w:rsidRPr="001923A0" w:rsidRDefault="006B070C" w:rsidP="006B070C">
      <w:pPr>
        <w:rPr>
          <w:sz w:val="22"/>
          <w:szCs w:val="22"/>
        </w:rPr>
      </w:pPr>
      <w:r w:rsidRPr="001923A0">
        <w:rPr>
          <w:sz w:val="22"/>
          <w:szCs w:val="22"/>
        </w:rPr>
        <w:t>ARBITRATION DATE:</w:t>
      </w:r>
      <w:r w:rsidRPr="001923A0">
        <w:rPr>
          <w:sz w:val="22"/>
          <w:szCs w:val="22"/>
        </w:rPr>
        <w:tab/>
      </w:r>
      <w:r w:rsidRPr="001923A0">
        <w:rPr>
          <w:sz w:val="22"/>
          <w:szCs w:val="22"/>
        </w:rPr>
        <w:tab/>
      </w:r>
      <w:r>
        <w:rPr>
          <w:sz w:val="22"/>
          <w:szCs w:val="22"/>
        </w:rPr>
        <w:t>July 27, 2022</w:t>
      </w:r>
    </w:p>
    <w:p w14:paraId="3D35001C" w14:textId="77777777" w:rsidR="006B070C" w:rsidRPr="001923A0" w:rsidRDefault="006B070C" w:rsidP="006B070C">
      <w:pPr>
        <w:rPr>
          <w:sz w:val="22"/>
          <w:szCs w:val="22"/>
        </w:rPr>
      </w:pPr>
      <w:r w:rsidRPr="001923A0">
        <w:rPr>
          <w:sz w:val="22"/>
          <w:szCs w:val="22"/>
        </w:rPr>
        <w:t>DECISION DATE:</w:t>
      </w:r>
      <w:r w:rsidRPr="001923A0">
        <w:rPr>
          <w:sz w:val="22"/>
          <w:szCs w:val="22"/>
        </w:rPr>
        <w:tab/>
      </w:r>
      <w:r w:rsidRPr="001923A0">
        <w:rPr>
          <w:sz w:val="22"/>
          <w:szCs w:val="22"/>
        </w:rPr>
        <w:tab/>
      </w:r>
      <w:r w:rsidRPr="001923A0">
        <w:rPr>
          <w:sz w:val="22"/>
          <w:szCs w:val="22"/>
        </w:rPr>
        <w:tab/>
      </w:r>
      <w:r>
        <w:rPr>
          <w:sz w:val="22"/>
          <w:szCs w:val="22"/>
        </w:rPr>
        <w:t>November 1, 2022</w:t>
      </w:r>
    </w:p>
    <w:p w14:paraId="35521527" w14:textId="77777777" w:rsidR="006B070C" w:rsidRPr="001923A0" w:rsidRDefault="006B070C" w:rsidP="006B070C">
      <w:pPr>
        <w:rPr>
          <w:sz w:val="22"/>
          <w:szCs w:val="22"/>
        </w:rPr>
      </w:pPr>
      <w:r w:rsidRPr="001923A0">
        <w:rPr>
          <w:sz w:val="22"/>
          <w:szCs w:val="22"/>
        </w:rPr>
        <w:t>DECISION:</w:t>
      </w:r>
      <w:r w:rsidRPr="001923A0">
        <w:rPr>
          <w:sz w:val="22"/>
          <w:szCs w:val="22"/>
        </w:rPr>
        <w:tab/>
      </w:r>
      <w:r w:rsidRPr="001923A0">
        <w:rPr>
          <w:sz w:val="22"/>
          <w:szCs w:val="22"/>
        </w:rPr>
        <w:tab/>
      </w:r>
      <w:r w:rsidRPr="001923A0">
        <w:rPr>
          <w:sz w:val="22"/>
          <w:szCs w:val="22"/>
        </w:rPr>
        <w:tab/>
      </w:r>
      <w:r w:rsidRPr="001923A0">
        <w:rPr>
          <w:sz w:val="22"/>
          <w:szCs w:val="22"/>
        </w:rPr>
        <w:tab/>
      </w:r>
      <w:r>
        <w:rPr>
          <w:sz w:val="22"/>
          <w:szCs w:val="22"/>
        </w:rPr>
        <w:t>DENIED</w:t>
      </w:r>
    </w:p>
    <w:p w14:paraId="290250FC" w14:textId="77777777" w:rsidR="006B070C" w:rsidRPr="001923A0" w:rsidRDefault="006B070C" w:rsidP="006B070C">
      <w:pPr>
        <w:rPr>
          <w:sz w:val="22"/>
          <w:szCs w:val="22"/>
        </w:rPr>
      </w:pPr>
      <w:r w:rsidRPr="001923A0">
        <w:rPr>
          <w:sz w:val="22"/>
          <w:szCs w:val="22"/>
        </w:rPr>
        <w:t>CONTRACT SECTIONS</w:t>
      </w:r>
      <w:r w:rsidRPr="001923A0">
        <w:rPr>
          <w:sz w:val="22"/>
          <w:szCs w:val="22"/>
        </w:rPr>
        <w:tab/>
      </w:r>
      <w:r w:rsidRPr="001923A0">
        <w:rPr>
          <w:sz w:val="22"/>
          <w:szCs w:val="22"/>
        </w:rPr>
        <w:tab/>
      </w:r>
      <w:r>
        <w:rPr>
          <w:sz w:val="22"/>
          <w:szCs w:val="22"/>
        </w:rPr>
        <w:t>30</w:t>
      </w:r>
    </w:p>
    <w:p w14:paraId="58E9A8E4" w14:textId="638E2DBD" w:rsidR="006B070C" w:rsidRPr="001923A0" w:rsidRDefault="006B070C" w:rsidP="006B070C">
      <w:pPr>
        <w:rPr>
          <w:sz w:val="22"/>
          <w:szCs w:val="22"/>
        </w:rPr>
      </w:pPr>
      <w:r w:rsidRPr="001923A0">
        <w:rPr>
          <w:sz w:val="22"/>
          <w:szCs w:val="22"/>
        </w:rPr>
        <w:t>OCB/BNA RESEARCH CODES:</w:t>
      </w:r>
      <w:r w:rsidRPr="001923A0">
        <w:rPr>
          <w:sz w:val="22"/>
          <w:szCs w:val="22"/>
        </w:rPr>
        <w:tab/>
      </w:r>
      <w:r w:rsidR="00FD0098">
        <w:rPr>
          <w:sz w:val="22"/>
          <w:szCs w:val="22"/>
        </w:rPr>
        <w:t xml:space="preserve">117.201 – Seniority; </w:t>
      </w:r>
      <w:r w:rsidR="00A5314B">
        <w:rPr>
          <w:sz w:val="22"/>
          <w:szCs w:val="22"/>
        </w:rPr>
        <w:t>117.</w:t>
      </w:r>
      <w:r w:rsidR="00A37547">
        <w:rPr>
          <w:sz w:val="22"/>
          <w:szCs w:val="22"/>
        </w:rPr>
        <w:t>2054 – Seniority-Accretion to state service</w:t>
      </w:r>
    </w:p>
    <w:p w14:paraId="1DABF52B" w14:textId="1E043F45" w:rsidR="006B070C" w:rsidRPr="001923A0" w:rsidRDefault="006B070C" w:rsidP="006B070C">
      <w:pPr>
        <w:rPr>
          <w:sz w:val="22"/>
          <w:szCs w:val="22"/>
        </w:rPr>
      </w:pPr>
      <w:r w:rsidRPr="001923A0">
        <w:rPr>
          <w:sz w:val="22"/>
          <w:szCs w:val="22"/>
        </w:rPr>
        <w:t>KEYWORD SEARCH TERMS:</w:t>
      </w:r>
      <w:r w:rsidRPr="001923A0">
        <w:rPr>
          <w:sz w:val="22"/>
          <w:szCs w:val="22"/>
        </w:rPr>
        <w:tab/>
      </w:r>
      <w:r w:rsidR="005207EB">
        <w:rPr>
          <w:sz w:val="22"/>
          <w:szCs w:val="22"/>
        </w:rPr>
        <w:t>seniority, Enhanced Screening Process</w:t>
      </w:r>
    </w:p>
    <w:p w14:paraId="68E92A5E" w14:textId="77777777" w:rsidR="006B070C" w:rsidRPr="001923A0" w:rsidRDefault="006B070C" w:rsidP="006B070C">
      <w:pPr>
        <w:jc w:val="center"/>
        <w:rPr>
          <w:sz w:val="22"/>
          <w:szCs w:val="22"/>
        </w:rPr>
      </w:pPr>
    </w:p>
    <w:p w14:paraId="540B3762" w14:textId="70A241A5" w:rsidR="006B070C" w:rsidRPr="00D769F1" w:rsidRDefault="006B070C" w:rsidP="006B070C">
      <w:pPr>
        <w:rPr>
          <w:bCs/>
          <w:sz w:val="22"/>
          <w:szCs w:val="22"/>
        </w:rPr>
      </w:pPr>
      <w:r w:rsidRPr="001923A0">
        <w:rPr>
          <w:b/>
          <w:sz w:val="22"/>
          <w:szCs w:val="22"/>
        </w:rPr>
        <w:t xml:space="preserve">HOLDING: </w:t>
      </w:r>
      <w:r w:rsidR="00B54237">
        <w:rPr>
          <w:bCs/>
          <w:sz w:val="22"/>
          <w:szCs w:val="22"/>
        </w:rPr>
        <w:t>Based on the Enhanced Screening Process used by Employer</w:t>
      </w:r>
      <w:r w:rsidR="00F90920">
        <w:rPr>
          <w:bCs/>
          <w:sz w:val="22"/>
          <w:szCs w:val="22"/>
        </w:rPr>
        <w:t xml:space="preserve">, Arbitrator found that Employer did not violate Article 30 of the CBA. </w:t>
      </w:r>
      <w:r w:rsidRPr="00211068">
        <w:rPr>
          <w:b/>
          <w:sz w:val="22"/>
          <w:szCs w:val="22"/>
        </w:rPr>
        <w:t xml:space="preserve">Grievance </w:t>
      </w:r>
      <w:r>
        <w:rPr>
          <w:b/>
          <w:sz w:val="22"/>
          <w:szCs w:val="22"/>
        </w:rPr>
        <w:t xml:space="preserve">DENIED. </w:t>
      </w:r>
    </w:p>
    <w:p w14:paraId="4D587F45" w14:textId="77777777" w:rsidR="006B070C" w:rsidRPr="001923A0" w:rsidRDefault="006B070C" w:rsidP="006B070C">
      <w:pPr>
        <w:rPr>
          <w:sz w:val="22"/>
          <w:szCs w:val="22"/>
        </w:rPr>
      </w:pPr>
    </w:p>
    <w:p w14:paraId="57175DA5" w14:textId="11614C1B" w:rsidR="006B070C" w:rsidRPr="00F21869" w:rsidRDefault="006B070C" w:rsidP="006B070C">
      <w:pPr>
        <w:rPr>
          <w:bCs/>
          <w:sz w:val="22"/>
          <w:szCs w:val="22"/>
        </w:rPr>
      </w:pPr>
      <w:r w:rsidRPr="001923A0">
        <w:rPr>
          <w:b/>
          <w:sz w:val="22"/>
          <w:szCs w:val="22"/>
        </w:rPr>
        <w:t xml:space="preserve">Facts: </w:t>
      </w:r>
      <w:r>
        <w:rPr>
          <w:bCs/>
          <w:sz w:val="22"/>
          <w:szCs w:val="22"/>
        </w:rPr>
        <w:t xml:space="preserve">Grievant is a Registered Nurse employed by the Ohio Department of Health (ODH) as a Public Health Consultant. She has been employed by ODH since February 28, 2010. </w:t>
      </w:r>
      <w:r w:rsidR="006B0FEC">
        <w:rPr>
          <w:bCs/>
          <w:sz w:val="22"/>
          <w:szCs w:val="22"/>
        </w:rPr>
        <w:t>The selected candidate</w:t>
      </w:r>
      <w:r>
        <w:rPr>
          <w:bCs/>
          <w:sz w:val="22"/>
          <w:szCs w:val="22"/>
        </w:rPr>
        <w:t xml:space="preserve"> is an Adolescent Health/Youth Homelessness Coordinator and has been employed by ODH since August 26, 2013. Both Grievant and </w:t>
      </w:r>
      <w:r w:rsidR="006B0FEC">
        <w:rPr>
          <w:bCs/>
          <w:sz w:val="22"/>
          <w:szCs w:val="22"/>
        </w:rPr>
        <w:t>the selected candidate</w:t>
      </w:r>
      <w:r>
        <w:rPr>
          <w:bCs/>
          <w:sz w:val="22"/>
          <w:szCs w:val="22"/>
        </w:rPr>
        <w:t xml:space="preserve"> are members of SEIU District 1199. Grievant has a state seniority date of October 27, </w:t>
      </w:r>
      <w:r w:rsidR="006B0FEC">
        <w:rPr>
          <w:bCs/>
          <w:sz w:val="22"/>
          <w:szCs w:val="22"/>
        </w:rPr>
        <w:t>2008, and the selected candidate</w:t>
      </w:r>
      <w:r>
        <w:rPr>
          <w:bCs/>
          <w:sz w:val="22"/>
          <w:szCs w:val="22"/>
        </w:rPr>
        <w:t xml:space="preserve"> has state seniority date of August 26, 2013.</w:t>
      </w:r>
      <w:r w:rsidR="006B0FEC">
        <w:rPr>
          <w:bCs/>
          <w:sz w:val="22"/>
          <w:szCs w:val="22"/>
        </w:rPr>
        <w:t xml:space="preserve"> </w:t>
      </w:r>
      <w:r>
        <w:rPr>
          <w:bCs/>
          <w:sz w:val="22"/>
          <w:szCs w:val="22"/>
        </w:rPr>
        <w:t xml:space="preserve"> Both Grievant and </w:t>
      </w:r>
      <w:r w:rsidR="006B0FEC">
        <w:rPr>
          <w:bCs/>
          <w:sz w:val="22"/>
          <w:szCs w:val="22"/>
        </w:rPr>
        <w:t xml:space="preserve">the selected candidate </w:t>
      </w:r>
      <w:r>
        <w:rPr>
          <w:bCs/>
          <w:sz w:val="22"/>
          <w:szCs w:val="22"/>
        </w:rPr>
        <w:t xml:space="preserve">scored a 71 on the Assessment Grid. </w:t>
      </w:r>
      <w:r w:rsidR="006B0FEC">
        <w:rPr>
          <w:bCs/>
          <w:sz w:val="22"/>
          <w:szCs w:val="22"/>
        </w:rPr>
        <w:t>The selected candidate’s</w:t>
      </w:r>
      <w:r>
        <w:rPr>
          <w:bCs/>
          <w:sz w:val="22"/>
          <w:szCs w:val="22"/>
        </w:rPr>
        <w:t xml:space="preserve"> final selection result was higher than </w:t>
      </w:r>
      <w:proofErr w:type="spellStart"/>
      <w:r>
        <w:rPr>
          <w:bCs/>
          <w:sz w:val="22"/>
          <w:szCs w:val="22"/>
        </w:rPr>
        <w:t>Grievant’s</w:t>
      </w:r>
      <w:proofErr w:type="spellEnd"/>
      <w:r>
        <w:rPr>
          <w:bCs/>
          <w:sz w:val="22"/>
          <w:szCs w:val="22"/>
        </w:rPr>
        <w:t>. Grievant alleges that Employer violated the terms of Article 30 of the Collective Bargaining Agreement (CBA) when they awarded the position to the least senior applicant instead of the most senior qualified applicant.</w:t>
      </w:r>
    </w:p>
    <w:p w14:paraId="36706C24" w14:textId="77777777" w:rsidR="006B070C" w:rsidRPr="001923A0" w:rsidRDefault="006B070C" w:rsidP="006B070C">
      <w:pPr>
        <w:rPr>
          <w:b/>
          <w:sz w:val="22"/>
          <w:szCs w:val="22"/>
        </w:rPr>
      </w:pPr>
    </w:p>
    <w:p w14:paraId="11F17BD2" w14:textId="31B9C8D2" w:rsidR="006B070C" w:rsidRPr="001923A0" w:rsidRDefault="006B070C" w:rsidP="006B070C">
      <w:pPr>
        <w:rPr>
          <w:sz w:val="22"/>
          <w:szCs w:val="22"/>
        </w:rPr>
      </w:pPr>
      <w:r w:rsidRPr="001923A0">
        <w:rPr>
          <w:b/>
          <w:sz w:val="22"/>
          <w:szCs w:val="22"/>
        </w:rPr>
        <w:t>The Union argued:</w:t>
      </w:r>
      <w:r w:rsidRPr="001923A0">
        <w:rPr>
          <w:sz w:val="22"/>
          <w:szCs w:val="22"/>
        </w:rPr>
        <w:t xml:space="preserve"> </w:t>
      </w:r>
      <w:r>
        <w:rPr>
          <w:sz w:val="22"/>
          <w:szCs w:val="22"/>
        </w:rPr>
        <w:t xml:space="preserve">Union contends that seniority should have been the deciding factor when selecting between the two candidates for the position in question. The CBA allows Employer to circumvent seniority only when a junior candidate is proved to be significantly more qualified than the senior qualified applicant. Union contends that Employer did not prove </w:t>
      </w:r>
      <w:r w:rsidR="006B0FEC">
        <w:rPr>
          <w:bCs/>
          <w:sz w:val="22"/>
          <w:szCs w:val="22"/>
        </w:rPr>
        <w:t>the selected candidate</w:t>
      </w:r>
      <w:r>
        <w:rPr>
          <w:sz w:val="22"/>
          <w:szCs w:val="22"/>
        </w:rPr>
        <w:t xml:space="preserve"> was significantly more qualified than Grievant. Union argues that the Assessment Grid was an objective measurement, while the Structured Interview Process was a subjective tool. Union contends that the Interview was not properly evaluated and thus Employer failed to meet their burden of establishing that the candidate was significantly more qualified for the position. </w:t>
      </w:r>
    </w:p>
    <w:p w14:paraId="7827D97D" w14:textId="77777777" w:rsidR="006B070C" w:rsidRPr="001923A0" w:rsidRDefault="006B070C" w:rsidP="006B070C">
      <w:pPr>
        <w:rPr>
          <w:b/>
          <w:sz w:val="22"/>
          <w:szCs w:val="22"/>
        </w:rPr>
      </w:pPr>
    </w:p>
    <w:p w14:paraId="2BCF8513" w14:textId="6AFB1749" w:rsidR="006B070C" w:rsidRPr="001923A0" w:rsidRDefault="006B070C" w:rsidP="006B070C">
      <w:pPr>
        <w:rPr>
          <w:sz w:val="22"/>
          <w:szCs w:val="22"/>
        </w:rPr>
      </w:pPr>
      <w:r w:rsidRPr="001923A0">
        <w:rPr>
          <w:b/>
          <w:sz w:val="22"/>
          <w:szCs w:val="22"/>
        </w:rPr>
        <w:t>The Employer argued:</w:t>
      </w:r>
      <w:r w:rsidRPr="001923A0">
        <w:rPr>
          <w:bCs/>
          <w:sz w:val="22"/>
          <w:szCs w:val="22"/>
        </w:rPr>
        <w:t xml:space="preserve"> </w:t>
      </w:r>
      <w:r>
        <w:rPr>
          <w:bCs/>
          <w:sz w:val="22"/>
          <w:szCs w:val="22"/>
        </w:rPr>
        <w:t xml:space="preserve">Employer contends they did not violate the collective bargaining agreement by selecting a less senior candidate for the position of Health Services Policy Analyst. Article 30 of the CBA states “Among those that are qualified the job shall be awarded to the applicant with the most state seniority unless a junior employee is significantly more qualified based on the listed criteria.” Employer contends </w:t>
      </w:r>
      <w:r w:rsidR="006B0FEC">
        <w:rPr>
          <w:bCs/>
          <w:sz w:val="22"/>
          <w:szCs w:val="22"/>
        </w:rPr>
        <w:t>the selected candidate</w:t>
      </w:r>
      <w:r w:rsidR="006B0FEC">
        <w:rPr>
          <w:sz w:val="22"/>
          <w:szCs w:val="22"/>
        </w:rPr>
        <w:t xml:space="preserve"> </w:t>
      </w:r>
      <w:r>
        <w:rPr>
          <w:bCs/>
          <w:sz w:val="22"/>
          <w:szCs w:val="22"/>
        </w:rPr>
        <w:t xml:space="preserve">was significantly better qualified than Grievant because </w:t>
      </w:r>
      <w:r w:rsidR="006B0FEC">
        <w:rPr>
          <w:bCs/>
          <w:sz w:val="22"/>
          <w:szCs w:val="22"/>
        </w:rPr>
        <w:t>the selected candidate’s</w:t>
      </w:r>
      <w:r>
        <w:rPr>
          <w:bCs/>
          <w:sz w:val="22"/>
          <w:szCs w:val="22"/>
        </w:rPr>
        <w:t xml:space="preserve"> work included more data driven work including utilizing quantitative and qualitative data from multiple sources, developing methodologies, preparing statistical and analytical </w:t>
      </w:r>
      <w:proofErr w:type="gramStart"/>
      <w:r>
        <w:rPr>
          <w:bCs/>
          <w:sz w:val="22"/>
          <w:szCs w:val="22"/>
        </w:rPr>
        <w:t>reports</w:t>
      </w:r>
      <w:proofErr w:type="gramEnd"/>
      <w:r>
        <w:rPr>
          <w:bCs/>
          <w:sz w:val="22"/>
          <w:szCs w:val="22"/>
        </w:rPr>
        <w:t xml:space="preserve"> and conducting analytical studies. Employer further contends that the interview and selection process was fair, objective, and consistent. ODH used the Enhanced Screening Process (ESP), which is an objective method of evaluation.</w:t>
      </w:r>
    </w:p>
    <w:p w14:paraId="5330FCB2" w14:textId="77777777" w:rsidR="006B070C" w:rsidRPr="001923A0" w:rsidRDefault="006B070C" w:rsidP="006B070C">
      <w:pPr>
        <w:rPr>
          <w:bCs/>
          <w:sz w:val="22"/>
          <w:szCs w:val="22"/>
        </w:rPr>
      </w:pPr>
      <w:r w:rsidRPr="001923A0">
        <w:rPr>
          <w:bCs/>
          <w:sz w:val="22"/>
          <w:szCs w:val="22"/>
        </w:rPr>
        <w:t xml:space="preserve">                                                                                                                                                       </w:t>
      </w:r>
    </w:p>
    <w:p w14:paraId="08A34B41" w14:textId="5CB16087" w:rsidR="006B070C" w:rsidRDefault="006B070C" w:rsidP="006B070C">
      <w:pPr>
        <w:rPr>
          <w:b/>
          <w:bCs/>
          <w:sz w:val="16"/>
          <w:szCs w:val="16"/>
        </w:rPr>
      </w:pPr>
      <w:r w:rsidRPr="001923A0">
        <w:rPr>
          <w:b/>
          <w:sz w:val="22"/>
          <w:szCs w:val="22"/>
        </w:rPr>
        <w:t>The Arbitrator found:</w:t>
      </w:r>
      <w:r w:rsidRPr="001923A0">
        <w:rPr>
          <w:bCs/>
          <w:sz w:val="22"/>
          <w:szCs w:val="22"/>
        </w:rPr>
        <w:t xml:space="preserve"> </w:t>
      </w:r>
      <w:r>
        <w:rPr>
          <w:bCs/>
          <w:sz w:val="22"/>
          <w:szCs w:val="22"/>
        </w:rPr>
        <w:t xml:space="preserve">Arbitrator disagrees with Union assertion that Employer was not supposed to be seeking the most qualified candidate for the position. Article 30 allows Employer to look further into the qualifications of each applicant before making a final determination. </w:t>
      </w:r>
      <w:r w:rsidR="00EC0CCA">
        <w:rPr>
          <w:bCs/>
          <w:sz w:val="22"/>
          <w:szCs w:val="22"/>
        </w:rPr>
        <w:t>Arbitrator also found t</w:t>
      </w:r>
      <w:r w:rsidR="00E418BB">
        <w:rPr>
          <w:bCs/>
          <w:sz w:val="22"/>
          <w:szCs w:val="22"/>
        </w:rPr>
        <w:t>he ESP fair.</w:t>
      </w:r>
      <w:r w:rsidR="00680AF1">
        <w:rPr>
          <w:bCs/>
          <w:sz w:val="22"/>
          <w:szCs w:val="22"/>
        </w:rPr>
        <w:t xml:space="preserve"> Arbitrator found that because Grievant scored lower than </w:t>
      </w:r>
      <w:r w:rsidR="006B0FEC">
        <w:rPr>
          <w:bCs/>
          <w:sz w:val="22"/>
          <w:szCs w:val="22"/>
        </w:rPr>
        <w:t>the selected candidate</w:t>
      </w:r>
      <w:r w:rsidR="00680AF1">
        <w:rPr>
          <w:bCs/>
          <w:sz w:val="22"/>
          <w:szCs w:val="22"/>
        </w:rPr>
        <w:t xml:space="preserve"> on</w:t>
      </w:r>
      <w:r w:rsidR="00E943A5">
        <w:rPr>
          <w:bCs/>
          <w:sz w:val="22"/>
          <w:szCs w:val="22"/>
        </w:rPr>
        <w:t xml:space="preserve"> the ESP, Grievant was less qualified than </w:t>
      </w:r>
      <w:r w:rsidR="006B0FEC">
        <w:rPr>
          <w:bCs/>
          <w:sz w:val="22"/>
          <w:szCs w:val="22"/>
        </w:rPr>
        <w:t>the selected candidate</w:t>
      </w:r>
      <w:r w:rsidR="00E943A5">
        <w:rPr>
          <w:bCs/>
          <w:sz w:val="22"/>
          <w:szCs w:val="22"/>
        </w:rPr>
        <w:t xml:space="preserve"> and lacked some of the technical skills and knowledge referenced in the benchmarks. </w:t>
      </w:r>
      <w:r w:rsidR="00B54237">
        <w:rPr>
          <w:bCs/>
          <w:sz w:val="22"/>
          <w:szCs w:val="22"/>
        </w:rPr>
        <w:t xml:space="preserve">This did not fall within the competitive range. </w:t>
      </w:r>
      <w:r w:rsidRPr="00211068">
        <w:rPr>
          <w:bCs/>
          <w:sz w:val="22"/>
          <w:szCs w:val="22"/>
        </w:rPr>
        <w:t xml:space="preserve">Therefore, the grievance is </w:t>
      </w:r>
      <w:r w:rsidRPr="00211068">
        <w:rPr>
          <w:b/>
          <w:sz w:val="22"/>
          <w:szCs w:val="22"/>
        </w:rPr>
        <w:t>DENIED</w:t>
      </w:r>
      <w:r w:rsidR="00B54237">
        <w:rPr>
          <w:b/>
          <w:sz w:val="22"/>
          <w:szCs w:val="22"/>
        </w:rPr>
        <w:t>.</w:t>
      </w:r>
    </w:p>
    <w:p w14:paraId="7B8ABA20" w14:textId="77777777" w:rsidR="006B070C" w:rsidRPr="003A24CC" w:rsidRDefault="006B070C" w:rsidP="006B070C">
      <w:pPr>
        <w:rPr>
          <w:rFonts w:ascii="Arial" w:hAnsi="Arial" w:cs="Arial"/>
          <w:sz w:val="16"/>
          <w:szCs w:val="16"/>
        </w:rPr>
      </w:pPr>
      <w:r w:rsidRPr="003A24CC">
        <w:rPr>
          <w:rFonts w:ascii="Arial" w:hAnsi="Arial" w:cs="Arial"/>
          <w:sz w:val="16"/>
          <w:szCs w:val="16"/>
        </w:rPr>
        <w:t xml:space="preserve"> </w:t>
      </w:r>
    </w:p>
    <w:p w14:paraId="78541386" w14:textId="77777777" w:rsidR="00E01A93" w:rsidRDefault="00E01A93"/>
    <w:sectPr w:rsidR="00E01A93" w:rsidSect="0074615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8FAB0" w14:textId="77777777" w:rsidR="00B121D5" w:rsidRDefault="00B121D5">
      <w:r>
        <w:separator/>
      </w:r>
    </w:p>
  </w:endnote>
  <w:endnote w:type="continuationSeparator" w:id="0">
    <w:p w14:paraId="60CC64D5" w14:textId="77777777" w:rsidR="00B121D5" w:rsidRDefault="00B12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AADB6" w14:textId="77777777" w:rsidR="00B121D5" w:rsidRDefault="00B121D5">
      <w:r>
        <w:separator/>
      </w:r>
    </w:p>
  </w:footnote>
  <w:footnote w:type="continuationSeparator" w:id="0">
    <w:p w14:paraId="3CB60E84" w14:textId="77777777" w:rsidR="00B121D5" w:rsidRDefault="00B12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0C"/>
    <w:rsid w:val="002A13E9"/>
    <w:rsid w:val="005207EB"/>
    <w:rsid w:val="00680AF1"/>
    <w:rsid w:val="006B070C"/>
    <w:rsid w:val="006B0FEC"/>
    <w:rsid w:val="006D2F71"/>
    <w:rsid w:val="008D21DE"/>
    <w:rsid w:val="00981E98"/>
    <w:rsid w:val="00A37547"/>
    <w:rsid w:val="00A5314B"/>
    <w:rsid w:val="00B121D5"/>
    <w:rsid w:val="00B54237"/>
    <w:rsid w:val="00D818A7"/>
    <w:rsid w:val="00E01A93"/>
    <w:rsid w:val="00E418BB"/>
    <w:rsid w:val="00E943A5"/>
    <w:rsid w:val="00EC0CCA"/>
    <w:rsid w:val="00F90920"/>
    <w:rsid w:val="00FD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CC19"/>
  <w15:chartTrackingRefBased/>
  <w15:docId w15:val="{35EC88CD-5BD0-4B0B-AD86-80154FC38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70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70C"/>
    <w:pPr>
      <w:spacing w:after="0" w:line="240" w:lineRule="auto"/>
    </w:pPr>
    <w:rPr>
      <w:rFonts w:eastAsia="Times New Roman" w:cs="Times New Roman"/>
      <w:szCs w:val="20"/>
    </w:rPr>
  </w:style>
  <w:style w:type="paragraph" w:styleId="Footer">
    <w:name w:val="footer"/>
    <w:basedOn w:val="Normal"/>
    <w:link w:val="FooterChar"/>
    <w:uiPriority w:val="99"/>
    <w:rsid w:val="006B070C"/>
    <w:pPr>
      <w:tabs>
        <w:tab w:val="center" w:pos="4680"/>
        <w:tab w:val="right" w:pos="9360"/>
      </w:tabs>
    </w:pPr>
  </w:style>
  <w:style w:type="character" w:customStyle="1" w:styleId="FooterChar">
    <w:name w:val="Footer Char"/>
    <w:basedOn w:val="DefaultParagraphFont"/>
    <w:link w:val="Footer"/>
    <w:uiPriority w:val="99"/>
    <w:rsid w:val="006B070C"/>
    <w:rPr>
      <w:rFonts w:eastAsia="Times New Roman" w:cs="Times New Roman"/>
      <w:szCs w:val="20"/>
    </w:rPr>
  </w:style>
  <w:style w:type="paragraph" w:styleId="Header">
    <w:name w:val="header"/>
    <w:basedOn w:val="Normal"/>
    <w:link w:val="HeaderChar"/>
    <w:uiPriority w:val="99"/>
    <w:unhideWhenUsed/>
    <w:rsid w:val="006B0FEC"/>
    <w:pPr>
      <w:tabs>
        <w:tab w:val="center" w:pos="4680"/>
        <w:tab w:val="right" w:pos="9360"/>
      </w:tabs>
    </w:pPr>
  </w:style>
  <w:style w:type="character" w:customStyle="1" w:styleId="HeaderChar">
    <w:name w:val="Header Char"/>
    <w:basedOn w:val="DefaultParagraphFont"/>
    <w:link w:val="Header"/>
    <w:uiPriority w:val="99"/>
    <w:rsid w:val="006B0FEC"/>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Allie Harris</dc:creator>
  <cp:keywords/>
  <dc:description/>
  <cp:lastModifiedBy>Nicholson, Katharine</cp:lastModifiedBy>
  <cp:revision>2</cp:revision>
  <dcterms:created xsi:type="dcterms:W3CDTF">2023-01-17T20:49:00Z</dcterms:created>
  <dcterms:modified xsi:type="dcterms:W3CDTF">2023-01-17T20:49:00Z</dcterms:modified>
</cp:coreProperties>
</file>